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52C7E" w14:textId="0967CDD1" w:rsidR="00DC7D54" w:rsidRDefault="00D149AC">
      <w:pPr>
        <w:tabs>
          <w:tab w:val="left" w:pos="4395"/>
        </w:tabs>
        <w:spacing w:line="276" w:lineRule="auto"/>
        <w:rPr>
          <w:rFonts w:ascii="Calibri" w:hAnsi="Calibri" w:cs="Calibri"/>
          <w:b/>
          <w:sz w:val="48"/>
          <w:szCs w:val="48"/>
        </w:rPr>
      </w:pPr>
      <w:r w:rsidRPr="00D149AC">
        <w:rPr>
          <w:rFonts w:ascii="Calibri" w:hAnsi="Calibri" w:cs="Calibri"/>
          <w:b/>
          <w:sz w:val="48"/>
          <w:szCs w:val="48"/>
        </w:rPr>
        <w:t>BwFuhrparkService GmbH entscheidet sich für</w:t>
      </w:r>
      <w:r>
        <w:rPr>
          <w:rFonts w:ascii="Calibri" w:hAnsi="Calibri" w:cs="Calibri"/>
          <w:b/>
          <w:sz w:val="48"/>
          <w:szCs w:val="48"/>
        </w:rPr>
        <w:t xml:space="preserve"> </w:t>
      </w:r>
      <w:r w:rsidRPr="00D149AC">
        <w:rPr>
          <w:rFonts w:ascii="Calibri" w:hAnsi="Calibri" w:cs="Calibri"/>
          <w:b/>
          <w:sz w:val="48"/>
          <w:szCs w:val="48"/>
        </w:rPr>
        <w:t>Zusammenarbeit mit BCA</w:t>
      </w:r>
    </w:p>
    <w:p w14:paraId="1088E6BF" w14:textId="77777777" w:rsidR="00DC7D54" w:rsidRDefault="00DC7D54">
      <w:pPr>
        <w:tabs>
          <w:tab w:val="left" w:pos="4395"/>
        </w:tabs>
        <w:spacing w:line="276" w:lineRule="auto"/>
      </w:pPr>
    </w:p>
    <w:p w14:paraId="055D477C" w14:textId="264B67B1" w:rsidR="00DC7D54" w:rsidRDefault="002E6B0A">
      <w:pPr>
        <w:spacing w:line="360" w:lineRule="auto"/>
        <w:jc w:val="both"/>
        <w:rPr>
          <w:rFonts w:ascii="Calibri" w:hAnsi="Calibri" w:cs="Calibri"/>
        </w:rPr>
      </w:pPr>
      <w:r>
        <w:rPr>
          <w:rFonts w:ascii="Calibri" w:hAnsi="Calibri" w:cs="Calibri"/>
          <w:b/>
        </w:rPr>
        <w:t>Neuss</w:t>
      </w:r>
      <w:r w:rsidRPr="00686D44">
        <w:rPr>
          <w:rFonts w:ascii="Calibri" w:hAnsi="Calibri" w:cs="Calibri"/>
          <w:b/>
        </w:rPr>
        <w:t xml:space="preserve">, </w:t>
      </w:r>
      <w:r w:rsidR="00686D44" w:rsidRPr="00686D44">
        <w:rPr>
          <w:rFonts w:ascii="Calibri" w:hAnsi="Calibri" w:cs="Calibri"/>
          <w:b/>
        </w:rPr>
        <w:t>1</w:t>
      </w:r>
      <w:r w:rsidR="00102998">
        <w:rPr>
          <w:rFonts w:ascii="Calibri" w:hAnsi="Calibri" w:cs="Calibri"/>
          <w:b/>
        </w:rPr>
        <w:t>7</w:t>
      </w:r>
      <w:r w:rsidRPr="00686D44">
        <w:rPr>
          <w:rFonts w:ascii="Calibri" w:hAnsi="Calibri" w:cs="Calibri"/>
          <w:b/>
        </w:rPr>
        <w:t xml:space="preserve">. </w:t>
      </w:r>
      <w:r w:rsidR="00686D44" w:rsidRPr="00686D44">
        <w:rPr>
          <w:rFonts w:ascii="Calibri" w:hAnsi="Calibri" w:cs="Calibri"/>
          <w:b/>
        </w:rPr>
        <w:t>Mai</w:t>
      </w:r>
      <w:r w:rsidR="00686D44" w:rsidRPr="00686D44">
        <w:rPr>
          <w:rFonts w:ascii="Calibri" w:hAnsi="Calibri" w:cs="Calibri"/>
          <w:b/>
        </w:rPr>
        <w:t xml:space="preserve"> </w:t>
      </w:r>
      <w:r w:rsidRPr="00686D44">
        <w:rPr>
          <w:rFonts w:ascii="Calibri" w:hAnsi="Calibri" w:cs="Calibri"/>
          <w:b/>
        </w:rPr>
        <w:t>202</w:t>
      </w:r>
      <w:r w:rsidR="00367A89" w:rsidRPr="00686D44">
        <w:rPr>
          <w:rFonts w:ascii="Calibri" w:hAnsi="Calibri" w:cs="Calibri"/>
          <w:b/>
        </w:rPr>
        <w:t>3</w:t>
      </w:r>
      <w:r w:rsidRPr="00686D44">
        <w:rPr>
          <w:rFonts w:ascii="Calibri" w:hAnsi="Calibri" w:cs="Calibri"/>
          <w:b/>
        </w:rPr>
        <w:t>.</w:t>
      </w:r>
      <w:r>
        <w:rPr>
          <w:rFonts w:ascii="Calibri" w:hAnsi="Calibri" w:cs="Calibri"/>
        </w:rPr>
        <w:t xml:space="preserve"> </w:t>
      </w:r>
      <w:r w:rsidR="00D149AC" w:rsidRPr="00D149AC">
        <w:rPr>
          <w:rFonts w:ascii="Calibri" w:hAnsi="Calibri" w:cs="Calibri"/>
        </w:rPr>
        <w:t>BCA, der größte Marktplatz für den gewerblichen Handel mit gebrauchten Fahrzeugen in Europa</w:t>
      </w:r>
      <w:r w:rsidR="00367A89">
        <w:rPr>
          <w:rFonts w:ascii="Calibri" w:hAnsi="Calibri" w:cs="Calibri"/>
        </w:rPr>
        <w:t xml:space="preserve"> und</w:t>
      </w:r>
      <w:r w:rsidR="00367A89" w:rsidRPr="00D149AC">
        <w:rPr>
          <w:rFonts w:ascii="Calibri" w:hAnsi="Calibri" w:cs="Calibri"/>
        </w:rPr>
        <w:t xml:space="preserve"> </w:t>
      </w:r>
      <w:r w:rsidR="00367A89" w:rsidRPr="003907CF">
        <w:rPr>
          <w:rFonts w:ascii="Calibri" w:hAnsi="Calibri" w:cs="Calibri"/>
        </w:rPr>
        <w:t>Gewinner des ersten Platzes bei den Best Brand Awards 2022 in der Kategorie „Auto-Auktionshäuser</w:t>
      </w:r>
      <w:r w:rsidR="00D149AC" w:rsidRPr="00D149AC">
        <w:rPr>
          <w:rFonts w:ascii="Calibri" w:hAnsi="Calibri" w:cs="Calibri"/>
        </w:rPr>
        <w:t>, wird in Zukunft eng mit der BwFuhrparkService GmbH, dem Fuhrpark-Dienstleister der Bundeswehr, zusammenarbeiten. BCA, konnte sich in einer Ausschreibung der BwFuhrparkService GmbH gegen zahlreiche andere Bewerber durchsetzen. Damit baut das Auktionshaus seine führende Stellung im gewerblichen europäischen Gebrauchtwagenhandel weiter aus.</w:t>
      </w:r>
    </w:p>
    <w:p w14:paraId="19AF201E" w14:textId="084DF517" w:rsidR="00D149AC" w:rsidRDefault="00D149AC">
      <w:pPr>
        <w:spacing w:line="360" w:lineRule="auto"/>
        <w:jc w:val="both"/>
        <w:rPr>
          <w:rFonts w:ascii="Calibri" w:hAnsi="Calibri" w:cs="Calibri"/>
        </w:rPr>
      </w:pPr>
    </w:p>
    <w:p w14:paraId="70FB919D" w14:textId="0D42AF81" w:rsidR="00D149AC" w:rsidRPr="00D149AC" w:rsidRDefault="00D149AC" w:rsidP="00D149AC">
      <w:pPr>
        <w:spacing w:line="360" w:lineRule="auto"/>
        <w:jc w:val="both"/>
        <w:rPr>
          <w:rFonts w:asciiTheme="majorHAnsi" w:hAnsiTheme="majorHAnsi" w:cstheme="majorHAnsi"/>
        </w:rPr>
      </w:pPr>
      <w:r w:rsidRPr="00D149AC">
        <w:rPr>
          <w:rFonts w:asciiTheme="majorHAnsi" w:hAnsiTheme="majorHAnsi" w:cstheme="majorHAnsi"/>
        </w:rPr>
        <w:t xml:space="preserve">Das Dienstleistungsunternehmen der Bundeswehr, das auch Aufgaben im Fahrdienst des Deutschen Bundestages erfüllt, nutzt die Strukturen und </w:t>
      </w:r>
      <w:r>
        <w:rPr>
          <w:rFonts w:asciiTheme="majorHAnsi" w:hAnsiTheme="majorHAnsi" w:cstheme="majorHAnsi"/>
        </w:rPr>
        <w:t>das europäische Kundennetz</w:t>
      </w:r>
      <w:r w:rsidRPr="00D149AC">
        <w:rPr>
          <w:rFonts w:asciiTheme="majorHAnsi" w:hAnsiTheme="majorHAnsi" w:cstheme="majorHAnsi"/>
        </w:rPr>
        <w:t xml:space="preserve"> von BCA in erster Linie für die Vermarktung von Nutz- und Sonderfahrzeugen. LKWs mit und ohne Ladekran, Gabelstapler, aber auch Kehrmaschinen, Flugzeugschlepper und viele andere Spezialfahrzeuge werden zukünftig in </w:t>
      </w:r>
      <w:r>
        <w:rPr>
          <w:rFonts w:asciiTheme="majorHAnsi" w:hAnsiTheme="majorHAnsi" w:cstheme="majorHAnsi"/>
        </w:rPr>
        <w:t xml:space="preserve">den Auktionen bei </w:t>
      </w:r>
      <w:r w:rsidRPr="00D149AC">
        <w:rPr>
          <w:rFonts w:asciiTheme="majorHAnsi" w:hAnsiTheme="majorHAnsi" w:cstheme="majorHAnsi"/>
        </w:rPr>
        <w:t>BCA europaweit angeboten. Auch</w:t>
      </w:r>
      <w:r w:rsidR="00473723">
        <w:rPr>
          <w:rFonts w:asciiTheme="majorHAnsi" w:hAnsiTheme="majorHAnsi" w:cstheme="majorHAnsi"/>
        </w:rPr>
        <w:t xml:space="preserve"> ein Teil der</w:t>
      </w:r>
      <w:r w:rsidRPr="00D149AC">
        <w:rPr>
          <w:rFonts w:asciiTheme="majorHAnsi" w:hAnsiTheme="majorHAnsi" w:cstheme="majorHAnsi"/>
        </w:rPr>
        <w:t xml:space="preserve"> Pkws, Vans und Transporter, die ebenfalls zum Fuhrpark der Bundeswehr gehören, kommen jetzt bei BCA unter den Hammer.</w:t>
      </w:r>
    </w:p>
    <w:p w14:paraId="7E0E221A" w14:textId="77777777" w:rsidR="00D149AC" w:rsidRPr="00D149AC" w:rsidRDefault="00D149AC" w:rsidP="00D149AC">
      <w:pPr>
        <w:spacing w:line="360" w:lineRule="auto"/>
        <w:jc w:val="both"/>
        <w:rPr>
          <w:rFonts w:asciiTheme="majorHAnsi" w:hAnsiTheme="majorHAnsi" w:cstheme="majorHAnsi"/>
        </w:rPr>
      </w:pPr>
    </w:p>
    <w:p w14:paraId="3782602D" w14:textId="54AD582C" w:rsidR="00D149AC" w:rsidRPr="00FB7B37" w:rsidRDefault="00D149AC" w:rsidP="00D149AC">
      <w:pPr>
        <w:spacing w:line="360" w:lineRule="auto"/>
        <w:jc w:val="both"/>
        <w:rPr>
          <w:rFonts w:asciiTheme="majorHAnsi" w:hAnsiTheme="majorHAnsi" w:cstheme="majorHAnsi"/>
          <w:b/>
        </w:rPr>
      </w:pPr>
      <w:r w:rsidRPr="00FB7B37">
        <w:rPr>
          <w:rFonts w:asciiTheme="majorHAnsi" w:hAnsiTheme="majorHAnsi" w:cstheme="majorHAnsi"/>
          <w:b/>
        </w:rPr>
        <w:t>Verschiedene Auktionsformate für eine erfolgreiche Vermarktung</w:t>
      </w:r>
    </w:p>
    <w:p w14:paraId="1FB06190" w14:textId="2C2ECBAB" w:rsidR="00D149AC" w:rsidRPr="00D149AC" w:rsidRDefault="00D149AC" w:rsidP="00D149AC">
      <w:pPr>
        <w:spacing w:line="360" w:lineRule="auto"/>
        <w:jc w:val="both"/>
        <w:rPr>
          <w:rFonts w:asciiTheme="majorHAnsi" w:hAnsiTheme="majorHAnsi" w:cstheme="majorHAnsi"/>
        </w:rPr>
      </w:pPr>
      <w:r w:rsidRPr="00D149AC">
        <w:rPr>
          <w:rFonts w:asciiTheme="majorHAnsi" w:hAnsiTheme="majorHAnsi" w:cstheme="majorHAnsi"/>
        </w:rPr>
        <w:t xml:space="preserve">Die neuen Kooperationspartner </w:t>
      </w:r>
      <w:r w:rsidR="00FB7B37">
        <w:rPr>
          <w:rFonts w:asciiTheme="majorHAnsi" w:hAnsiTheme="majorHAnsi" w:cstheme="majorHAnsi"/>
        </w:rPr>
        <w:t>prognostizieren</w:t>
      </w:r>
      <w:r w:rsidRPr="00D149AC">
        <w:rPr>
          <w:rFonts w:asciiTheme="majorHAnsi" w:hAnsiTheme="majorHAnsi" w:cstheme="majorHAnsi"/>
        </w:rPr>
        <w:t xml:space="preserve">, dass jährlich </w:t>
      </w:r>
      <w:r w:rsidR="00FB7B37" w:rsidRPr="00FB7B37">
        <w:rPr>
          <w:rFonts w:asciiTheme="majorHAnsi" w:hAnsiTheme="majorHAnsi" w:cstheme="majorHAnsi"/>
        </w:rPr>
        <w:t>mehrere hunderte</w:t>
      </w:r>
      <w:r w:rsidRPr="00D149AC">
        <w:rPr>
          <w:rFonts w:asciiTheme="majorHAnsi" w:hAnsiTheme="majorHAnsi" w:cstheme="majorHAnsi"/>
        </w:rPr>
        <w:t xml:space="preserve"> Fahrzeuge über die zahlreichen Online-Auktionen bei BCA erfolgreich vermarktet werden können. Dazu bedient sich BCA verschiedener Auktionsformate. Neben interaktiven </w:t>
      </w:r>
      <w:proofErr w:type="spellStart"/>
      <w:r w:rsidRPr="00D149AC">
        <w:rPr>
          <w:rFonts w:asciiTheme="majorHAnsi" w:hAnsiTheme="majorHAnsi" w:cstheme="majorHAnsi"/>
        </w:rPr>
        <w:t>LiveBid</w:t>
      </w:r>
      <w:proofErr w:type="spellEnd"/>
      <w:r w:rsidR="00FB7B37">
        <w:rPr>
          <w:rFonts w:asciiTheme="majorHAnsi" w:hAnsiTheme="majorHAnsi" w:cstheme="majorHAnsi"/>
        </w:rPr>
        <w:t>-A</w:t>
      </w:r>
      <w:r w:rsidRPr="00D149AC">
        <w:rPr>
          <w:rFonts w:asciiTheme="majorHAnsi" w:hAnsiTheme="majorHAnsi" w:cstheme="majorHAnsi"/>
        </w:rPr>
        <w:t xml:space="preserve">uktionen mit einem Live-Auktionator, kommt auch das </w:t>
      </w:r>
      <w:proofErr w:type="spellStart"/>
      <w:r w:rsidRPr="00D149AC">
        <w:rPr>
          <w:rFonts w:asciiTheme="majorHAnsi" w:hAnsiTheme="majorHAnsi" w:cstheme="majorHAnsi"/>
        </w:rPr>
        <w:t>xBid</w:t>
      </w:r>
      <w:proofErr w:type="spellEnd"/>
      <w:r w:rsidRPr="00D149AC">
        <w:rPr>
          <w:rFonts w:asciiTheme="majorHAnsi" w:hAnsiTheme="majorHAnsi" w:cstheme="majorHAnsi"/>
        </w:rPr>
        <w:t>-</w:t>
      </w:r>
      <w:r>
        <w:rPr>
          <w:rFonts w:asciiTheme="majorHAnsi" w:hAnsiTheme="majorHAnsi" w:cstheme="majorHAnsi"/>
        </w:rPr>
        <w:t>Auktionsf</w:t>
      </w:r>
      <w:r w:rsidRPr="00D149AC">
        <w:rPr>
          <w:rFonts w:asciiTheme="majorHAnsi" w:hAnsiTheme="majorHAnsi" w:cstheme="majorHAnsi"/>
        </w:rPr>
        <w:t xml:space="preserve">ormat zum Einsatz. Hier wird die Jagd nach attraktiven Angeboten durch </w:t>
      </w:r>
      <w:proofErr w:type="spellStart"/>
      <w:r w:rsidRPr="00D149AC">
        <w:rPr>
          <w:rFonts w:asciiTheme="majorHAnsi" w:hAnsiTheme="majorHAnsi" w:cstheme="majorHAnsi"/>
        </w:rPr>
        <w:t>xBid</w:t>
      </w:r>
      <w:proofErr w:type="spellEnd"/>
      <w:r w:rsidRPr="00D149AC">
        <w:rPr>
          <w:rFonts w:asciiTheme="majorHAnsi" w:hAnsiTheme="majorHAnsi" w:cstheme="majorHAnsi"/>
        </w:rPr>
        <w:t xml:space="preserve">-Phasen mit einem finalen Countdown zu einem </w:t>
      </w:r>
      <w:r w:rsidR="00FB7B37">
        <w:rPr>
          <w:rFonts w:asciiTheme="majorHAnsi" w:hAnsiTheme="majorHAnsi" w:cstheme="majorHAnsi"/>
        </w:rPr>
        <w:t>spannenden</w:t>
      </w:r>
      <w:r w:rsidR="00FB7B37" w:rsidRPr="00D149AC">
        <w:rPr>
          <w:rFonts w:asciiTheme="majorHAnsi" w:hAnsiTheme="majorHAnsi" w:cstheme="majorHAnsi"/>
        </w:rPr>
        <w:t xml:space="preserve"> </w:t>
      </w:r>
      <w:r w:rsidRPr="00D149AC">
        <w:rPr>
          <w:rFonts w:asciiTheme="majorHAnsi" w:hAnsiTheme="majorHAnsi" w:cstheme="majorHAnsi"/>
        </w:rPr>
        <w:t xml:space="preserve">Event. </w:t>
      </w:r>
      <w:r w:rsidR="00FB7B37" w:rsidRPr="00FB7B37">
        <w:rPr>
          <w:rFonts w:asciiTheme="majorHAnsi" w:hAnsiTheme="majorHAnsi" w:cstheme="majorHAnsi"/>
        </w:rPr>
        <w:t>Die schlanken, systemgesteuerten Prozesse bei BCA machen es Händlern möglich, gebrauchte Fahrzeuge aller Art in ganz Europa professionell zu präsentieren und effizient zu vermarkten.</w:t>
      </w:r>
    </w:p>
    <w:p w14:paraId="4C9B822A" w14:textId="77777777" w:rsidR="00D149AC" w:rsidRPr="00D149AC" w:rsidRDefault="00D149AC" w:rsidP="00D149AC">
      <w:pPr>
        <w:spacing w:line="360" w:lineRule="auto"/>
        <w:jc w:val="both"/>
        <w:rPr>
          <w:rFonts w:asciiTheme="majorHAnsi" w:hAnsiTheme="majorHAnsi" w:cstheme="majorHAnsi"/>
        </w:rPr>
      </w:pPr>
    </w:p>
    <w:p w14:paraId="04DD6F96" w14:textId="142C5068" w:rsidR="00D149AC" w:rsidRPr="00D149AC" w:rsidRDefault="00C455A3" w:rsidP="00D149AC">
      <w:pPr>
        <w:spacing w:line="360" w:lineRule="auto"/>
        <w:jc w:val="both"/>
        <w:rPr>
          <w:rFonts w:asciiTheme="majorHAnsi" w:hAnsiTheme="majorHAnsi" w:cstheme="majorHAnsi"/>
        </w:rPr>
      </w:pPr>
      <w:r>
        <w:rPr>
          <w:rFonts w:asciiTheme="majorHAnsi" w:hAnsiTheme="majorHAnsi" w:cstheme="majorHAnsi"/>
        </w:rPr>
        <w:lastRenderedPageBreak/>
        <w:t>Detlef Hochgeschurz, National Sales Manager Behörden/Flotten/Banken</w:t>
      </w:r>
      <w:r w:rsidR="00D149AC" w:rsidRPr="00D149AC">
        <w:rPr>
          <w:rFonts w:asciiTheme="majorHAnsi" w:hAnsiTheme="majorHAnsi" w:cstheme="majorHAnsi"/>
        </w:rPr>
        <w:t xml:space="preserve"> bei BCA, ist erfreut und stolz, sich in der Ausschreibung gegen starke Mitbewerber durchgesetzt zu haben. Er bedankte sich bei dem neuen Partner für das Vertrauen und freut sich auf eine erfolgreiche, partnerschaftliche und zielorientierte Zusammenarbeit in den kommenden </w:t>
      </w:r>
      <w:r w:rsidR="00D149AC" w:rsidRPr="00FB7B37">
        <w:rPr>
          <w:rFonts w:asciiTheme="majorHAnsi" w:hAnsiTheme="majorHAnsi" w:cstheme="majorHAnsi"/>
        </w:rPr>
        <w:t>vier</w:t>
      </w:r>
      <w:r w:rsidR="00D149AC" w:rsidRPr="00FB7B37">
        <w:rPr>
          <w:rFonts w:asciiTheme="majorHAnsi" w:hAnsiTheme="majorHAnsi" w:cstheme="majorHAnsi"/>
          <w:color w:val="FFFF00"/>
        </w:rPr>
        <w:t xml:space="preserve"> </w:t>
      </w:r>
      <w:r w:rsidR="00D149AC" w:rsidRPr="00D149AC">
        <w:rPr>
          <w:rFonts w:asciiTheme="majorHAnsi" w:hAnsiTheme="majorHAnsi" w:cstheme="majorHAnsi"/>
        </w:rPr>
        <w:t>Jahren.</w:t>
      </w:r>
    </w:p>
    <w:p w14:paraId="3E0E774D" w14:textId="77777777" w:rsidR="00D149AC" w:rsidRPr="00D149AC" w:rsidRDefault="00D149AC" w:rsidP="00D149AC">
      <w:pPr>
        <w:spacing w:line="360" w:lineRule="auto"/>
        <w:jc w:val="both"/>
        <w:rPr>
          <w:rFonts w:asciiTheme="majorHAnsi" w:hAnsiTheme="majorHAnsi" w:cstheme="majorHAnsi"/>
        </w:rPr>
      </w:pPr>
    </w:p>
    <w:p w14:paraId="4C03AC73" w14:textId="45858C7C" w:rsidR="00D149AC" w:rsidRPr="00D149AC" w:rsidRDefault="00D149AC" w:rsidP="00D149AC">
      <w:pPr>
        <w:spacing w:line="360" w:lineRule="auto"/>
        <w:jc w:val="both"/>
        <w:rPr>
          <w:rFonts w:asciiTheme="majorHAnsi" w:hAnsiTheme="majorHAnsi" w:cstheme="majorHAnsi"/>
        </w:rPr>
      </w:pPr>
      <w:r w:rsidRPr="00D539D5">
        <w:rPr>
          <w:rFonts w:asciiTheme="majorHAnsi" w:hAnsiTheme="majorHAnsi" w:cstheme="majorHAnsi"/>
        </w:rPr>
        <w:t xml:space="preserve">Auch </w:t>
      </w:r>
      <w:r w:rsidR="00D539D5" w:rsidRPr="00D539D5">
        <w:rPr>
          <w:rFonts w:asciiTheme="majorHAnsi" w:hAnsiTheme="majorHAnsi" w:cstheme="majorHAnsi"/>
        </w:rPr>
        <w:t>Thomas Hawich</w:t>
      </w:r>
      <w:r w:rsidRPr="00D539D5">
        <w:rPr>
          <w:rFonts w:asciiTheme="majorHAnsi" w:hAnsiTheme="majorHAnsi" w:cstheme="majorHAnsi"/>
        </w:rPr>
        <w:t xml:space="preserve">, </w:t>
      </w:r>
      <w:r w:rsidR="00D539D5" w:rsidRPr="00D539D5">
        <w:rPr>
          <w:rFonts w:asciiTheme="majorHAnsi" w:hAnsiTheme="majorHAnsi" w:cstheme="majorHAnsi"/>
        </w:rPr>
        <w:t>Teamleiter Verkauf</w:t>
      </w:r>
      <w:r w:rsidR="00D539D5" w:rsidRPr="00D149AC">
        <w:rPr>
          <w:rFonts w:asciiTheme="majorHAnsi" w:hAnsiTheme="majorHAnsi" w:cstheme="majorHAnsi"/>
          <w:color w:val="FFFF00"/>
        </w:rPr>
        <w:t xml:space="preserve"> </w:t>
      </w:r>
      <w:r w:rsidRPr="00D149AC">
        <w:rPr>
          <w:rFonts w:asciiTheme="majorHAnsi" w:hAnsiTheme="majorHAnsi" w:cstheme="majorHAnsi"/>
        </w:rPr>
        <w:t xml:space="preserve">bei der BwFuhrparkService GmbH, freut sich auf eine </w:t>
      </w:r>
      <w:r w:rsidR="00FB7B37">
        <w:rPr>
          <w:rFonts w:asciiTheme="majorHAnsi" w:hAnsiTheme="majorHAnsi" w:cstheme="majorHAnsi"/>
        </w:rPr>
        <w:t>effektive</w:t>
      </w:r>
      <w:r w:rsidR="00FB7B37" w:rsidRPr="00D149AC">
        <w:rPr>
          <w:rFonts w:asciiTheme="majorHAnsi" w:hAnsiTheme="majorHAnsi" w:cstheme="majorHAnsi"/>
        </w:rPr>
        <w:t xml:space="preserve"> </w:t>
      </w:r>
      <w:r w:rsidRPr="00D149AC">
        <w:rPr>
          <w:rFonts w:asciiTheme="majorHAnsi" w:hAnsiTheme="majorHAnsi" w:cstheme="majorHAnsi"/>
        </w:rPr>
        <w:t xml:space="preserve">Zusammenarbeit. </w:t>
      </w:r>
      <w:r w:rsidRPr="00D539D5">
        <w:rPr>
          <w:rFonts w:asciiTheme="majorHAnsi" w:hAnsiTheme="majorHAnsi" w:cstheme="majorHAnsi"/>
        </w:rPr>
        <w:t xml:space="preserve">Er </w:t>
      </w:r>
      <w:r w:rsidRPr="00D149AC">
        <w:rPr>
          <w:rFonts w:asciiTheme="majorHAnsi" w:hAnsiTheme="majorHAnsi" w:cstheme="majorHAnsi"/>
        </w:rPr>
        <w:t xml:space="preserve">sieht in BCA einen kompetenten Partner, der in Zukunft eine zentrale Rolle bei der Vermarktung </w:t>
      </w:r>
      <w:r w:rsidR="00473723">
        <w:rPr>
          <w:rFonts w:asciiTheme="majorHAnsi" w:hAnsiTheme="majorHAnsi" w:cstheme="majorHAnsi"/>
        </w:rPr>
        <w:t xml:space="preserve">bestimmter </w:t>
      </w:r>
      <w:r w:rsidRPr="00D149AC">
        <w:rPr>
          <w:rFonts w:asciiTheme="majorHAnsi" w:hAnsiTheme="majorHAnsi" w:cstheme="majorHAnsi"/>
        </w:rPr>
        <w:t>Flottenfahrzeuge der Bundeswehr im B2B-Geschäft einnehmen wird.</w:t>
      </w:r>
    </w:p>
    <w:p w14:paraId="49DB7D74" w14:textId="3E0C5079" w:rsidR="00DC7D54" w:rsidRDefault="00DC7D54">
      <w:pPr>
        <w:spacing w:line="360" w:lineRule="auto"/>
        <w:jc w:val="both"/>
        <w:rPr>
          <w:rFonts w:ascii="Calibri" w:hAnsi="Calibri" w:cs="Calibri"/>
        </w:rPr>
      </w:pPr>
    </w:p>
    <w:p w14:paraId="4F47F683" w14:textId="77777777" w:rsidR="00DC6AA9" w:rsidRDefault="00DC6AA9">
      <w:pPr>
        <w:spacing w:line="360" w:lineRule="auto"/>
        <w:jc w:val="both"/>
        <w:rPr>
          <w:rFonts w:ascii="Calibri" w:hAnsi="Calibri" w:cs="Calibri"/>
        </w:rPr>
      </w:pPr>
    </w:p>
    <w:p w14:paraId="0468A9B5" w14:textId="77777777" w:rsidR="00DC7D54" w:rsidRDefault="002E6B0A">
      <w:pPr>
        <w:tabs>
          <w:tab w:val="left" w:pos="4395"/>
        </w:tabs>
        <w:rPr>
          <w:rFonts w:ascii="Calibri" w:hAnsi="Calibri"/>
          <w:b/>
          <w:sz w:val="18"/>
          <w:szCs w:val="18"/>
        </w:rPr>
      </w:pPr>
      <w:r>
        <w:rPr>
          <w:rFonts w:ascii="Calibri" w:hAnsi="Calibri"/>
          <w:b/>
          <w:sz w:val="18"/>
          <w:szCs w:val="18"/>
        </w:rPr>
        <w:t>Über BCA</w:t>
      </w:r>
      <w:r>
        <w:rPr>
          <w:rFonts w:ascii="Calibri" w:hAnsi="Calibri"/>
          <w:b/>
          <w:sz w:val="18"/>
          <w:szCs w:val="18"/>
        </w:rPr>
        <w:br/>
      </w:r>
    </w:p>
    <w:p w14:paraId="3E4331B6" w14:textId="77777777" w:rsidR="00DC7D54" w:rsidRDefault="002E6B0A">
      <w:pPr>
        <w:tabs>
          <w:tab w:val="left" w:pos="4395"/>
        </w:tabs>
        <w:jc w:val="both"/>
        <w:rPr>
          <w:rFonts w:ascii="Calibri" w:hAnsi="Calibri"/>
          <w:sz w:val="18"/>
          <w:szCs w:val="18"/>
        </w:rPr>
      </w:pPr>
      <w:r>
        <w:rPr>
          <w:rFonts w:ascii="Calibri" w:hAnsi="Calibri"/>
          <w:sz w:val="18"/>
          <w:szCs w:val="18"/>
        </w:rPr>
        <w:t>BCA ist Europas größter Marktplatz für den gewerblichen Handel mit gebrauchten Fahrzeugen. Über die unterschiedlichen Verkaufskanäle, online und auch physisch, werden jährlich über 1,5 Millionen Fahrzeuge vermarktet. BCA bietet die relevanten Dienstleistungen für eine erfolgreiche Gebrauchtwagenvermarktung, von Systemen für Bestandsmanagement bis hin zu effizienten Logistikkonzepten.</w:t>
      </w:r>
    </w:p>
    <w:p w14:paraId="32D6EC5C" w14:textId="77777777" w:rsidR="00DC7D54" w:rsidRDefault="00DC7D54">
      <w:pPr>
        <w:tabs>
          <w:tab w:val="left" w:pos="4395"/>
        </w:tabs>
        <w:jc w:val="both"/>
        <w:rPr>
          <w:rFonts w:ascii="Calibri" w:hAnsi="Calibri"/>
          <w:sz w:val="18"/>
          <w:szCs w:val="18"/>
        </w:rPr>
      </w:pPr>
    </w:p>
    <w:p w14:paraId="7A3645B5" w14:textId="77777777" w:rsidR="00DC7D54" w:rsidRDefault="002E6B0A">
      <w:pPr>
        <w:tabs>
          <w:tab w:val="left" w:pos="4395"/>
        </w:tabs>
        <w:jc w:val="both"/>
        <w:rPr>
          <w:rFonts w:ascii="Calibri" w:hAnsi="Calibri"/>
          <w:sz w:val="18"/>
          <w:szCs w:val="18"/>
        </w:rPr>
      </w:pPr>
      <w:r>
        <w:rPr>
          <w:rFonts w:ascii="Calibri" w:hAnsi="Calibri"/>
          <w:sz w:val="18"/>
          <w:szCs w:val="18"/>
        </w:rPr>
        <w:t>Eine große Anzahl und Auswahl an Fahrzeugen sowie deren schnelle Verfügbarkeit sind wichtige Merkmale für Käufer. Verkäufer profitieren von der hohen Umschlagsgeschwindigkeit, den effizienten und revisionssicheren Prozessen sowie marktgerechten Erlösen.</w:t>
      </w:r>
    </w:p>
    <w:p w14:paraId="0F1D2B1D" w14:textId="77777777" w:rsidR="00DC7D54" w:rsidRDefault="00DC7D54">
      <w:pPr>
        <w:tabs>
          <w:tab w:val="left" w:pos="4395"/>
        </w:tabs>
        <w:jc w:val="both"/>
        <w:rPr>
          <w:rFonts w:ascii="Calibri" w:hAnsi="Calibri"/>
          <w:sz w:val="18"/>
          <w:szCs w:val="18"/>
        </w:rPr>
      </w:pPr>
    </w:p>
    <w:p w14:paraId="6D0BC2D6" w14:textId="03155058" w:rsidR="00DC7D54" w:rsidRDefault="002E6B0A">
      <w:pPr>
        <w:tabs>
          <w:tab w:val="left" w:pos="4395"/>
        </w:tabs>
        <w:jc w:val="both"/>
        <w:rPr>
          <w:rFonts w:ascii="Calibri" w:hAnsi="Calibri"/>
          <w:sz w:val="18"/>
          <w:szCs w:val="18"/>
        </w:rPr>
      </w:pPr>
      <w:r>
        <w:rPr>
          <w:rFonts w:ascii="Calibri" w:hAnsi="Calibri"/>
          <w:sz w:val="18"/>
          <w:szCs w:val="18"/>
        </w:rPr>
        <w:t>Als erster Anbieter gewerblicher Gebrauchtwagenauktionen ist BCA im Jahre 1997 auch in Deutschland gestartet und hat sich zum Marktführer entwickelt. BCA betreibt Logistik Zentren in Berlin/Hoppegarten, Dorfmark, Heidenheim und Neuss, wo auch die Firmenzentrale beheimatet ist.</w:t>
      </w:r>
    </w:p>
    <w:p w14:paraId="4C18132C" w14:textId="0CA72FCA" w:rsidR="00D4413E" w:rsidRDefault="00D4413E">
      <w:pPr>
        <w:tabs>
          <w:tab w:val="left" w:pos="4395"/>
        </w:tabs>
        <w:jc w:val="both"/>
        <w:rPr>
          <w:rFonts w:ascii="Calibri" w:hAnsi="Calibri"/>
          <w:sz w:val="18"/>
          <w:szCs w:val="18"/>
        </w:rPr>
      </w:pPr>
    </w:p>
    <w:p w14:paraId="32F39276" w14:textId="77777777" w:rsidR="00DC7D54" w:rsidRDefault="00DC7D54">
      <w:pPr>
        <w:tabs>
          <w:tab w:val="left" w:pos="4395"/>
        </w:tabs>
        <w:spacing w:line="276" w:lineRule="auto"/>
        <w:rPr>
          <w:rFonts w:ascii="Calibri" w:hAnsi="Calibri"/>
          <w:sz w:val="18"/>
          <w:szCs w:val="18"/>
        </w:rPr>
      </w:pPr>
    </w:p>
    <w:p w14:paraId="45468B37" w14:textId="77777777" w:rsidR="00DC7D54" w:rsidRDefault="00DC7D54">
      <w:pPr>
        <w:tabs>
          <w:tab w:val="left" w:pos="4395"/>
        </w:tabs>
        <w:spacing w:line="276" w:lineRule="auto"/>
        <w:rPr>
          <w:rFonts w:ascii="Calibri" w:hAnsi="Calibri"/>
          <w:sz w:val="18"/>
          <w:szCs w:val="18"/>
        </w:rPr>
      </w:pPr>
    </w:p>
    <w:tbl>
      <w:tblPr>
        <w:tblW w:w="8931" w:type="dxa"/>
        <w:tblInd w:w="-113" w:type="dxa"/>
        <w:tblLayout w:type="fixed"/>
        <w:tblCellMar>
          <w:left w:w="10" w:type="dxa"/>
          <w:right w:w="10" w:type="dxa"/>
        </w:tblCellMar>
        <w:tblLook w:val="04A0" w:firstRow="1" w:lastRow="0" w:firstColumn="1" w:lastColumn="0" w:noHBand="0" w:noVBand="1"/>
      </w:tblPr>
      <w:tblGrid>
        <w:gridCol w:w="4855"/>
        <w:gridCol w:w="4076"/>
      </w:tblGrid>
      <w:tr w:rsidR="00DC7D54" w14:paraId="3AA6C471" w14:textId="77777777">
        <w:trPr>
          <w:trHeight w:val="1213"/>
        </w:trPr>
        <w:tc>
          <w:tcPr>
            <w:tcW w:w="4855" w:type="dxa"/>
            <w:shd w:val="clear" w:color="auto" w:fill="auto"/>
            <w:tcMar>
              <w:top w:w="0" w:type="dxa"/>
              <w:left w:w="108" w:type="dxa"/>
              <w:bottom w:w="0" w:type="dxa"/>
              <w:right w:w="108" w:type="dxa"/>
            </w:tcMar>
          </w:tcPr>
          <w:p w14:paraId="3E57885C" w14:textId="77777777" w:rsidR="00DC7D54" w:rsidRDefault="002E6B0A">
            <w:pPr>
              <w:spacing w:line="276" w:lineRule="auto"/>
              <w:rPr>
                <w:rFonts w:ascii="Calibri" w:eastAsia="Times New Roman" w:hAnsi="Calibri" w:cs="Calibri Light"/>
                <w:b/>
                <w:sz w:val="18"/>
                <w:szCs w:val="18"/>
              </w:rPr>
            </w:pPr>
            <w:r>
              <w:rPr>
                <w:rFonts w:ascii="Calibri" w:eastAsia="Times New Roman" w:hAnsi="Calibri" w:cs="Calibri Light"/>
                <w:b/>
                <w:sz w:val="18"/>
                <w:szCs w:val="18"/>
              </w:rPr>
              <w:t>Pressekontakt</w:t>
            </w:r>
          </w:p>
          <w:p w14:paraId="3F1700EC" w14:textId="77777777" w:rsidR="00DC7D54" w:rsidRDefault="002E6B0A">
            <w:pPr>
              <w:spacing w:line="276" w:lineRule="auto"/>
              <w:rPr>
                <w:rFonts w:ascii="Calibri" w:eastAsia="Times New Roman" w:hAnsi="Calibri" w:cs="Calibri Light"/>
                <w:sz w:val="18"/>
                <w:szCs w:val="18"/>
              </w:rPr>
            </w:pPr>
            <w:r>
              <w:rPr>
                <w:rFonts w:ascii="Calibri" w:eastAsia="Times New Roman" w:hAnsi="Calibri" w:cs="Calibri Light"/>
                <w:sz w:val="18"/>
                <w:szCs w:val="18"/>
              </w:rPr>
              <w:t>Pressestelle</w:t>
            </w:r>
          </w:p>
          <w:p w14:paraId="708B2CDB" w14:textId="77777777" w:rsidR="00DC7D54" w:rsidRDefault="002E6B0A">
            <w:pPr>
              <w:spacing w:line="276" w:lineRule="auto"/>
              <w:rPr>
                <w:rFonts w:ascii="Calibri" w:eastAsia="Times New Roman" w:hAnsi="Calibri" w:cs="Calibri Light"/>
                <w:sz w:val="18"/>
                <w:szCs w:val="18"/>
              </w:rPr>
            </w:pPr>
            <w:r>
              <w:rPr>
                <w:rFonts w:ascii="Calibri" w:eastAsia="Times New Roman" w:hAnsi="Calibri" w:cs="Calibri Light"/>
                <w:sz w:val="18"/>
                <w:szCs w:val="18"/>
              </w:rPr>
              <w:t>Tel.: +49 (0)2131 3100 720</w:t>
            </w:r>
          </w:p>
          <w:p w14:paraId="2644C692" w14:textId="77777777" w:rsidR="00DC7D54" w:rsidRDefault="002E6B0A">
            <w:pPr>
              <w:spacing w:line="276" w:lineRule="auto"/>
            </w:pPr>
            <w:r>
              <w:rPr>
                <w:rFonts w:ascii="Calibri" w:eastAsia="Times New Roman" w:hAnsi="Calibri" w:cs="Calibri Light"/>
                <w:sz w:val="18"/>
                <w:szCs w:val="18"/>
              </w:rPr>
              <w:t xml:space="preserve">E-Mail: </w:t>
            </w:r>
            <w:hyperlink r:id="rId7" w:history="1">
              <w:r>
                <w:rPr>
                  <w:rFonts w:ascii="Calibri" w:eastAsia="Times New Roman" w:hAnsi="Calibri" w:cs="Calibri Light"/>
                  <w:sz w:val="18"/>
                  <w:szCs w:val="18"/>
                </w:rPr>
                <w:t>presse.de@bca.com</w:t>
              </w:r>
            </w:hyperlink>
          </w:p>
        </w:tc>
        <w:tc>
          <w:tcPr>
            <w:tcW w:w="4076" w:type="dxa"/>
            <w:shd w:val="clear" w:color="auto" w:fill="auto"/>
            <w:tcMar>
              <w:top w:w="0" w:type="dxa"/>
              <w:left w:w="108" w:type="dxa"/>
              <w:bottom w:w="0" w:type="dxa"/>
              <w:right w:w="108" w:type="dxa"/>
            </w:tcMar>
          </w:tcPr>
          <w:p w14:paraId="37829001" w14:textId="77777777" w:rsidR="00DC7D54" w:rsidRDefault="00DC7D54">
            <w:pPr>
              <w:spacing w:line="276" w:lineRule="auto"/>
              <w:rPr>
                <w:rFonts w:ascii="Calibri" w:eastAsia="Times New Roman" w:hAnsi="Calibri" w:cs="Calibri Light"/>
                <w:sz w:val="18"/>
                <w:szCs w:val="18"/>
              </w:rPr>
            </w:pPr>
          </w:p>
          <w:p w14:paraId="26DB3C59" w14:textId="77777777" w:rsidR="00DC7D54" w:rsidRDefault="002E6B0A">
            <w:pPr>
              <w:spacing w:line="276" w:lineRule="auto"/>
              <w:rPr>
                <w:rFonts w:ascii="Calibri" w:eastAsia="Times New Roman" w:hAnsi="Calibri" w:cs="Calibri Light"/>
                <w:sz w:val="18"/>
                <w:szCs w:val="18"/>
              </w:rPr>
            </w:pPr>
            <w:r>
              <w:rPr>
                <w:rFonts w:ascii="Calibri" w:eastAsia="Times New Roman" w:hAnsi="Calibri" w:cs="Calibri Light"/>
                <w:sz w:val="18"/>
                <w:szCs w:val="18"/>
              </w:rPr>
              <w:t>BCA Autoauktionen GmbH</w:t>
            </w:r>
          </w:p>
          <w:p w14:paraId="43A6EED5" w14:textId="77777777" w:rsidR="00DC7D54" w:rsidRDefault="002E6B0A">
            <w:pPr>
              <w:spacing w:line="276" w:lineRule="auto"/>
              <w:rPr>
                <w:rFonts w:ascii="Calibri" w:eastAsia="Times New Roman" w:hAnsi="Calibri" w:cs="Calibri Light"/>
                <w:sz w:val="18"/>
                <w:szCs w:val="18"/>
              </w:rPr>
            </w:pPr>
            <w:r>
              <w:rPr>
                <w:rFonts w:ascii="Calibri" w:eastAsia="Times New Roman" w:hAnsi="Calibri" w:cs="Calibri Light"/>
                <w:sz w:val="18"/>
                <w:szCs w:val="18"/>
              </w:rPr>
              <w:t>Floßhafenstraße 29</w:t>
            </w:r>
          </w:p>
          <w:p w14:paraId="76254CAC" w14:textId="77777777" w:rsidR="00DC7D54" w:rsidRDefault="002E6B0A">
            <w:pPr>
              <w:spacing w:line="276" w:lineRule="auto"/>
              <w:rPr>
                <w:rFonts w:ascii="Calibri" w:eastAsia="Times New Roman" w:hAnsi="Calibri" w:cs="Calibri Light"/>
                <w:sz w:val="18"/>
                <w:szCs w:val="18"/>
              </w:rPr>
            </w:pPr>
            <w:r>
              <w:rPr>
                <w:rFonts w:ascii="Calibri" w:eastAsia="Times New Roman" w:hAnsi="Calibri" w:cs="Calibri Light"/>
                <w:sz w:val="18"/>
                <w:szCs w:val="18"/>
              </w:rPr>
              <w:t>41460 Neuss</w:t>
            </w:r>
          </w:p>
          <w:p w14:paraId="0FFB66E3" w14:textId="77777777" w:rsidR="00DC7D54" w:rsidRDefault="00102998">
            <w:pPr>
              <w:spacing w:line="276" w:lineRule="auto"/>
            </w:pPr>
            <w:hyperlink r:id="rId8" w:history="1">
              <w:r w:rsidR="002E6B0A">
                <w:rPr>
                  <w:rFonts w:ascii="Calibri" w:eastAsia="Times New Roman" w:hAnsi="Calibri" w:cs="Calibri Light"/>
                  <w:sz w:val="18"/>
                  <w:szCs w:val="18"/>
                </w:rPr>
                <w:t>www.bca.com</w:t>
              </w:r>
            </w:hyperlink>
          </w:p>
        </w:tc>
      </w:tr>
    </w:tbl>
    <w:p w14:paraId="2ACB02D0" w14:textId="77777777" w:rsidR="00DC7D54" w:rsidRDefault="00DC7D54">
      <w:pPr>
        <w:spacing w:line="360" w:lineRule="auto"/>
        <w:jc w:val="both"/>
      </w:pPr>
    </w:p>
    <w:sectPr w:rsidR="00DC7D54">
      <w:headerReference w:type="default" r:id="rId9"/>
      <w:footerReference w:type="default" r:id="rId10"/>
      <w:pgSz w:w="11906" w:h="16838"/>
      <w:pgMar w:top="226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2E6E9" w14:textId="77777777" w:rsidR="00E33CB4" w:rsidRDefault="00E33CB4">
      <w:r>
        <w:separator/>
      </w:r>
    </w:p>
  </w:endnote>
  <w:endnote w:type="continuationSeparator" w:id="0">
    <w:p w14:paraId="491281DA" w14:textId="77777777" w:rsidR="00E33CB4" w:rsidRDefault="00E3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70744" w14:textId="31CF7BA3" w:rsidR="00BD206D" w:rsidRDefault="002E6B0A">
    <w:pPr>
      <w:pStyle w:val="Fuzeile"/>
      <w:jc w:val="right"/>
    </w:pPr>
    <w:r>
      <w:fldChar w:fldCharType="begin"/>
    </w:r>
    <w:r>
      <w:instrText xml:space="preserve"> PAGE </w:instrText>
    </w:r>
    <w:r>
      <w:fldChar w:fldCharType="separate"/>
    </w:r>
    <w:r w:rsidR="00D20C4B">
      <w:rPr>
        <w:noProof/>
      </w:rPr>
      <w:t>2</w:t>
    </w:r>
    <w:r>
      <w:fldChar w:fldCharType="end"/>
    </w:r>
    <w:r>
      <w:rPr>
        <w:rStyle w:val="Seitenzahl"/>
        <w:rFonts w:ascii="Calibri" w:hAnsi="Calibri"/>
      </w:rPr>
      <w:t xml:space="preserve"> / </w:t>
    </w:r>
    <w:fldSimple w:instr=" NUMPAGES ">
      <w:r w:rsidR="00D20C4B">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D1ECC" w14:textId="77777777" w:rsidR="00E33CB4" w:rsidRDefault="00E33CB4">
      <w:r>
        <w:rPr>
          <w:color w:val="000000"/>
        </w:rPr>
        <w:separator/>
      </w:r>
    </w:p>
  </w:footnote>
  <w:footnote w:type="continuationSeparator" w:id="0">
    <w:p w14:paraId="6CF0402B" w14:textId="77777777" w:rsidR="00E33CB4" w:rsidRDefault="00E3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4EFCB" w14:textId="77777777" w:rsidR="00BD206D" w:rsidRDefault="002E6B0A">
    <w:pPr>
      <w:pStyle w:val="Kopfzeile"/>
      <w:tabs>
        <w:tab w:val="clear" w:pos="4536"/>
        <w:tab w:val="clear" w:pos="9072"/>
        <w:tab w:val="left" w:pos="780"/>
      </w:tabs>
    </w:pPr>
    <w:r>
      <w:rPr>
        <w:rFonts w:ascii="Calibri" w:hAnsi="Calibri"/>
        <w:b/>
        <w:sz w:val="28"/>
        <w:szCs w:val="28"/>
      </w:rPr>
      <w:t>Presseinformation</w:t>
    </w:r>
    <w:r>
      <w:t xml:space="preserve"> </w:t>
    </w:r>
    <w:r>
      <w:rPr>
        <w:noProof/>
      </w:rPr>
      <w:drawing>
        <wp:anchor distT="0" distB="0" distL="114300" distR="114300" simplePos="0" relativeHeight="251659264" behindDoc="0" locked="0" layoutInCell="1" allowOverlap="1" wp14:anchorId="215B6A40" wp14:editId="4B07E3E1">
          <wp:simplePos x="0" y="0"/>
          <wp:positionH relativeFrom="column">
            <wp:posOffset>4376519</wp:posOffset>
          </wp:positionH>
          <wp:positionV relativeFrom="paragraph">
            <wp:posOffset>107277</wp:posOffset>
          </wp:positionV>
          <wp:extent cx="1482836" cy="494635"/>
          <wp:effectExtent l="0" t="0" r="3064" b="665"/>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2836" cy="49463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3382"/>
    <w:multiLevelType w:val="multilevel"/>
    <w:tmpl w:val="5A9ECAE4"/>
    <w:styleLink w:val="WWNum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09D148D0"/>
    <w:multiLevelType w:val="multilevel"/>
    <w:tmpl w:val="247AD2F6"/>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14B2125F"/>
    <w:multiLevelType w:val="multilevel"/>
    <w:tmpl w:val="036EF4CE"/>
    <w:styleLink w:val="WWNum1"/>
    <w:lvl w:ilvl="0">
      <w:numFmt w:val="bullet"/>
      <w:lvlText w:val="•"/>
      <w:lvlJc w:val="left"/>
    </w:lvl>
    <w:lvl w:ilvl="1">
      <w:numFmt w:val="bullet"/>
      <w:lvlText w:val=""/>
      <w:lvlJc w:val="left"/>
      <w:pPr>
        <w:ind w:left="1080" w:hanging="360"/>
      </w:pPr>
    </w:lvl>
    <w:lvl w:ilvl="2">
      <w:numFmt w:val="bullet"/>
      <w:lvlText w:val="o"/>
      <w:lvlJc w:val="left"/>
      <w:pPr>
        <w:ind w:left="1800" w:hanging="360"/>
      </w:pPr>
      <w:rPr>
        <w:rFonts w:ascii="Times New Roman" w:hAnsi="Times New Roman"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ascii="Times New Roman" w:hAnsi="Times New Roman" w:cs="Courier New"/>
      </w:rPr>
    </w:lvl>
    <w:lvl w:ilvl="7">
      <w:numFmt w:val="bullet"/>
      <w:lvlText w:val=""/>
      <w:lvlJc w:val="left"/>
      <w:pPr>
        <w:ind w:left="5400" w:hanging="360"/>
      </w:pPr>
    </w:lvl>
    <w:lvl w:ilvl="8">
      <w:numFmt w:val="bullet"/>
      <w:lvlText w:val=""/>
      <w:lvlJc w:val="left"/>
      <w:pPr>
        <w:ind w:left="6120" w:hanging="360"/>
      </w:pPr>
    </w:lvl>
  </w:abstractNum>
  <w:abstractNum w:abstractNumId="3" w15:restartNumberingAfterBreak="0">
    <w:nsid w:val="16D775C6"/>
    <w:multiLevelType w:val="multilevel"/>
    <w:tmpl w:val="E95AC108"/>
    <w:styleLink w:val="WWNum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1C615B1C"/>
    <w:multiLevelType w:val="multilevel"/>
    <w:tmpl w:val="044C192E"/>
    <w:styleLink w:val="WWNum1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2BBD3C6A"/>
    <w:multiLevelType w:val="multilevel"/>
    <w:tmpl w:val="E00604AE"/>
    <w:styleLink w:val="WWNum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 w15:restartNumberingAfterBreak="0">
    <w:nsid w:val="2CAB5A5E"/>
    <w:multiLevelType w:val="multilevel"/>
    <w:tmpl w:val="192E59E4"/>
    <w:styleLink w:val="WWNum1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 w15:restartNumberingAfterBreak="0">
    <w:nsid w:val="3E840C91"/>
    <w:multiLevelType w:val="multilevel"/>
    <w:tmpl w:val="8B8E52F0"/>
    <w:lvl w:ilvl="0">
      <w:numFmt w:val="bullet"/>
      <w:lvlText w:val="-"/>
      <w:lvlJc w:val="left"/>
      <w:pPr>
        <w:ind w:left="720" w:hanging="360"/>
      </w:pPr>
      <w:rPr>
        <w:rFonts w:ascii="Cambria" w:eastAsia="MS Mincho"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ED63FBB"/>
    <w:multiLevelType w:val="multilevel"/>
    <w:tmpl w:val="4F447850"/>
    <w:styleLink w:val="WWNum1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5CE05333"/>
    <w:multiLevelType w:val="multilevel"/>
    <w:tmpl w:val="2E583700"/>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15:restartNumberingAfterBreak="0">
    <w:nsid w:val="5E6759AF"/>
    <w:multiLevelType w:val="multilevel"/>
    <w:tmpl w:val="967CB288"/>
    <w:styleLink w:val="WWNum10"/>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1" w15:restartNumberingAfterBreak="0">
    <w:nsid w:val="67271AC5"/>
    <w:multiLevelType w:val="multilevel"/>
    <w:tmpl w:val="6658D0DC"/>
    <w:styleLink w:val="WWNum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 w15:restartNumberingAfterBreak="0">
    <w:nsid w:val="6C803EA1"/>
    <w:multiLevelType w:val="multilevel"/>
    <w:tmpl w:val="D3C496CE"/>
    <w:styleLink w:val="WWNum14"/>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 w15:restartNumberingAfterBreak="0">
    <w:nsid w:val="70466D90"/>
    <w:multiLevelType w:val="multilevel"/>
    <w:tmpl w:val="092C3BC0"/>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 w15:restartNumberingAfterBreak="0">
    <w:nsid w:val="742E5377"/>
    <w:multiLevelType w:val="multilevel"/>
    <w:tmpl w:val="9AD8F5A0"/>
    <w:styleLink w:val="WWNum9"/>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abstractNumId w:val="2"/>
  </w:num>
  <w:num w:numId="2">
    <w:abstractNumId w:val="0"/>
  </w:num>
  <w:num w:numId="3">
    <w:abstractNumId w:val="1"/>
  </w:num>
  <w:num w:numId="4">
    <w:abstractNumId w:val="13"/>
  </w:num>
  <w:num w:numId="5">
    <w:abstractNumId w:val="9"/>
  </w:num>
  <w:num w:numId="6">
    <w:abstractNumId w:val="5"/>
  </w:num>
  <w:num w:numId="7">
    <w:abstractNumId w:val="11"/>
  </w:num>
  <w:num w:numId="8">
    <w:abstractNumId w:val="3"/>
  </w:num>
  <w:num w:numId="9">
    <w:abstractNumId w:val="14"/>
  </w:num>
  <w:num w:numId="10">
    <w:abstractNumId w:val="10"/>
  </w:num>
  <w:num w:numId="11">
    <w:abstractNumId w:val="8"/>
  </w:num>
  <w:num w:numId="12">
    <w:abstractNumId w:val="4"/>
  </w:num>
  <w:num w:numId="13">
    <w:abstractNumId w:val="6"/>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54"/>
    <w:rsid w:val="000F3FE0"/>
    <w:rsid w:val="00102998"/>
    <w:rsid w:val="002679BD"/>
    <w:rsid w:val="002E6B0A"/>
    <w:rsid w:val="0032675D"/>
    <w:rsid w:val="00367A89"/>
    <w:rsid w:val="003907CF"/>
    <w:rsid w:val="003E422E"/>
    <w:rsid w:val="00401A5E"/>
    <w:rsid w:val="00473723"/>
    <w:rsid w:val="00686D44"/>
    <w:rsid w:val="007C0FB2"/>
    <w:rsid w:val="007C746C"/>
    <w:rsid w:val="008E6037"/>
    <w:rsid w:val="009A394F"/>
    <w:rsid w:val="00A10BD1"/>
    <w:rsid w:val="00AC72E8"/>
    <w:rsid w:val="00B6587D"/>
    <w:rsid w:val="00C110B2"/>
    <w:rsid w:val="00C455A3"/>
    <w:rsid w:val="00CE762F"/>
    <w:rsid w:val="00D149AC"/>
    <w:rsid w:val="00D20C4B"/>
    <w:rsid w:val="00D33527"/>
    <w:rsid w:val="00D4413E"/>
    <w:rsid w:val="00D539D5"/>
    <w:rsid w:val="00DC6AA9"/>
    <w:rsid w:val="00DC7D54"/>
    <w:rsid w:val="00E2005F"/>
    <w:rsid w:val="00E33CB4"/>
    <w:rsid w:val="00E80927"/>
    <w:rsid w:val="00E96AAF"/>
    <w:rsid w:val="00FB7B37"/>
    <w:rsid w:val="00FF4860"/>
    <w:rsid w:val="00FF53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D6D20"/>
  <w15:docId w15:val="{22FF19C6-09F9-4ACE-85B3-10F741EB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rPr>
      <w:sz w:val="24"/>
      <w:szCs w:val="24"/>
    </w:rPr>
  </w:style>
  <w:style w:type="paragraph" w:styleId="berschrift1">
    <w:name w:val="heading 1"/>
    <w:basedOn w:val="Standard"/>
    <w:next w:val="Textbody"/>
    <w:uiPriority w:val="9"/>
    <w:qFormat/>
    <w:pPr>
      <w:keepNext/>
      <w:spacing w:line="240" w:lineRule="atLeast"/>
      <w:outlineLvl w:val="0"/>
    </w:pPr>
    <w:rPr>
      <w:rFonts w:eastAsia="Times New Roman"/>
      <w:b/>
      <w:bCs/>
      <w:color w:val="646464"/>
      <w:sz w:val="32"/>
      <w:szCs w:val="32"/>
      <w:lang w:val="en-US" w:eastAsia="en-US"/>
    </w:rPr>
  </w:style>
  <w:style w:type="paragraph" w:styleId="berschrift2">
    <w:name w:val="heading 2"/>
    <w:basedOn w:val="Standard"/>
    <w:next w:val="Textbody"/>
    <w:uiPriority w:val="9"/>
    <w:semiHidden/>
    <w:unhideWhenUsed/>
    <w:qFormat/>
    <w:pPr>
      <w:keepNext/>
      <w:keepLines/>
      <w:spacing w:before="40"/>
      <w:outlineLvl w:val="1"/>
    </w:pPr>
    <w:rPr>
      <w:color w:val="365F91"/>
      <w:sz w:val="26"/>
      <w:szCs w:val="26"/>
    </w:rPr>
  </w:style>
  <w:style w:type="paragraph" w:styleId="berschrift3">
    <w:name w:val="heading 3"/>
    <w:basedOn w:val="Standard"/>
    <w:next w:val="Textbody"/>
    <w:uiPriority w:val="9"/>
    <w:semiHidden/>
    <w:unhideWhenUsed/>
    <w:qFormat/>
    <w:pPr>
      <w:keepNext/>
      <w:keepLines/>
      <w:spacing w:before="40"/>
      <w:outlineLvl w:val="2"/>
    </w:pPr>
    <w:rPr>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line="360" w:lineRule="auto"/>
    </w:pPr>
    <w:rPr>
      <w:rFonts w:ascii="Arial" w:eastAsia="Times New Roman" w:hAnsi="Arial" w:cs="Arial"/>
      <w:color w:val="000000"/>
      <w:sz w:val="22"/>
      <w:szCs w:val="20"/>
      <w:lang w:bidi="de-DE"/>
    </w:rPr>
  </w:style>
  <w:style w:type="paragraph" w:styleId="Liste">
    <w:name w:val="List"/>
    <w:basedOn w:val="Textbody"/>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Sprechblasentext">
    <w:name w:val="Balloon Text"/>
    <w:basedOn w:val="Standard"/>
    <w:rPr>
      <w:rFonts w:ascii="Lucida Grande" w:hAnsi="Lucida Grande" w:cs="Lucida Grande"/>
      <w:sz w:val="18"/>
      <w:szCs w:val="18"/>
    </w:rPr>
  </w:style>
  <w:style w:type="paragraph" w:styleId="Kommentartext">
    <w:name w:val="annotation text"/>
    <w:basedOn w:val="Standard"/>
  </w:style>
  <w:style w:type="paragraph" w:styleId="Kommentarthema">
    <w:name w:val="annotation subject"/>
    <w:basedOn w:val="Kommentartext"/>
    <w:rPr>
      <w:b/>
      <w:bCs/>
      <w:sz w:val="20"/>
      <w:szCs w:val="20"/>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Releaseinfoandends">
    <w:name w:val="Release info and ends"/>
    <w:basedOn w:val="Standard"/>
    <w:pPr>
      <w:spacing w:line="240" w:lineRule="atLeast"/>
    </w:pPr>
    <w:rPr>
      <w:rFonts w:ascii="Arial" w:eastAsia="Times New Roman" w:hAnsi="Arial" w:cs="Arial"/>
      <w:color w:val="646464"/>
      <w:sz w:val="17"/>
      <w:szCs w:val="17"/>
      <w:lang w:val="en-GB" w:eastAsia="en-GB"/>
    </w:rPr>
  </w:style>
  <w:style w:type="paragraph" w:customStyle="1" w:styleId="FarbigeListe-Akzent11">
    <w:name w:val="Farbige Liste - Akzent 11"/>
    <w:basedOn w:val="Standard"/>
    <w:pPr>
      <w:spacing w:line="240" w:lineRule="atLeast"/>
      <w:ind w:left="720"/>
    </w:pPr>
    <w:rPr>
      <w:rFonts w:ascii="Arial" w:eastAsia="Times New Roman" w:hAnsi="Arial" w:cs="Arial"/>
      <w:color w:val="646464"/>
      <w:sz w:val="20"/>
      <w:szCs w:val="20"/>
      <w:lang w:val="en-GB" w:eastAsia="en-GB"/>
    </w:rPr>
  </w:style>
  <w:style w:type="paragraph" w:customStyle="1" w:styleId="FarbigeSchattierung-Akzent11">
    <w:name w:val="Farbige Schattierung - Akzent 11"/>
    <w:pPr>
      <w:widowControl/>
      <w:suppressAutoHyphens/>
    </w:pPr>
    <w:rPr>
      <w:sz w:val="24"/>
      <w:szCs w:val="24"/>
    </w:rPr>
  </w:style>
  <w:style w:type="paragraph" w:customStyle="1" w:styleId="Default">
    <w:name w:val="Default"/>
    <w:pPr>
      <w:widowControl/>
      <w:suppressAutoHyphens/>
    </w:pPr>
    <w:rPr>
      <w:rFonts w:ascii="Arial" w:hAnsi="Arial" w:cs="Arial"/>
      <w:color w:val="000000"/>
      <w:sz w:val="24"/>
      <w:szCs w:val="24"/>
    </w:rPr>
  </w:style>
  <w:style w:type="paragraph" w:customStyle="1" w:styleId="1Dachzeile">
    <w:name w:val="1_Dachzeile"/>
    <w:basedOn w:val="Standard"/>
    <w:pPr>
      <w:widowControl w:val="0"/>
      <w:spacing w:before="1320" w:after="120"/>
      <w:ind w:right="27"/>
    </w:pPr>
    <w:rPr>
      <w:rFonts w:ascii="Arial" w:eastAsia="Times New Roman" w:hAnsi="Arial"/>
      <w:b/>
      <w:bCs/>
      <w:caps/>
      <w:sz w:val="20"/>
      <w:szCs w:val="20"/>
    </w:rPr>
  </w:style>
  <w:style w:type="paragraph" w:customStyle="1" w:styleId="2Headline">
    <w:name w:val="2_Headline"/>
    <w:basedOn w:val="Standard"/>
    <w:pPr>
      <w:widowControl w:val="0"/>
      <w:spacing w:after="360" w:line="400" w:lineRule="atLeast"/>
      <w:ind w:right="27"/>
    </w:pPr>
    <w:rPr>
      <w:rFonts w:ascii="Arial" w:eastAsia="Arial Unicode MS" w:hAnsi="Arial"/>
      <w:b/>
      <w:bCs/>
      <w:caps/>
      <w:sz w:val="32"/>
      <w:szCs w:val="20"/>
    </w:rPr>
  </w:style>
  <w:style w:type="paragraph" w:customStyle="1" w:styleId="3Einleitung">
    <w:name w:val="3_Einleitung"/>
    <w:basedOn w:val="Standard"/>
    <w:pPr>
      <w:pBdr>
        <w:left w:val="single" w:sz="48" w:space="10" w:color="FFCD04"/>
      </w:pBdr>
      <w:spacing w:after="120"/>
      <w:ind w:left="340"/>
      <w:jc w:val="both"/>
    </w:pPr>
    <w:rPr>
      <w:rFonts w:ascii="Arial" w:eastAsia="Calibri" w:hAnsi="Arial" w:cs="Arial"/>
      <w:color w:val="000000"/>
      <w:sz w:val="22"/>
      <w:szCs w:val="22"/>
      <w:lang w:val="pt-BR" w:eastAsia="fr-FR"/>
    </w:rPr>
  </w:style>
  <w:style w:type="paragraph" w:customStyle="1" w:styleId="4Lauftext">
    <w:name w:val="4_Lauftext"/>
    <w:basedOn w:val="Standard"/>
    <w:pPr>
      <w:spacing w:before="120" w:after="240" w:line="280" w:lineRule="atLeast"/>
      <w:jc w:val="both"/>
    </w:pPr>
    <w:rPr>
      <w:rFonts w:ascii="Arial" w:eastAsia="Calibri" w:hAnsi="Arial" w:cs="Arial"/>
      <w:color w:val="000000"/>
      <w:sz w:val="20"/>
      <w:szCs w:val="20"/>
      <w:lang w:val="fr-FR" w:eastAsia="en-US"/>
    </w:rPr>
  </w:style>
  <w:style w:type="paragraph" w:customStyle="1" w:styleId="5Zwischentitel">
    <w:name w:val="5_Zwischentitel"/>
    <w:basedOn w:val="Standard"/>
    <w:pPr>
      <w:widowControl w:val="0"/>
      <w:spacing w:line="340" w:lineRule="atLeast"/>
      <w:ind w:right="28"/>
    </w:pPr>
    <w:rPr>
      <w:rFonts w:ascii="Arial" w:eastAsia="Times New Roman" w:hAnsi="Arial"/>
      <w:b/>
      <w:bCs/>
      <w:caps/>
      <w:sz w:val="22"/>
      <w:szCs w:val="20"/>
    </w:rPr>
  </w:style>
  <w:style w:type="paragraph" w:styleId="Listenabsatz">
    <w:name w:val="List Paragraph"/>
    <w:basedOn w:val="Standard"/>
    <w:pPr>
      <w:ind w:left="720"/>
    </w:pPr>
  </w:style>
  <w:style w:type="paragraph" w:styleId="StandardWeb">
    <w:name w:val="Normal (Web)"/>
    <w:basedOn w:val="Standard"/>
    <w:pPr>
      <w:spacing w:before="100" w:after="100"/>
    </w:pPr>
    <w:rPr>
      <w:rFonts w:ascii="Times New Roman" w:hAnsi="Times New Roman" w:cs="Calibri"/>
    </w:rPr>
  </w:style>
  <w:style w:type="paragraph" w:customStyle="1" w:styleId="noads">
    <w:name w:val="noads"/>
    <w:basedOn w:val="Standard"/>
    <w:pPr>
      <w:spacing w:before="100" w:after="100"/>
    </w:pPr>
    <w:rPr>
      <w:rFonts w:ascii="Times New Roman" w:eastAsia="Times New Roman" w:hAnsi="Times New Roman"/>
    </w:rPr>
  </w:style>
  <w:style w:type="paragraph" w:customStyle="1" w:styleId="atc-introtext">
    <w:name w:val="atc-introtext"/>
    <w:basedOn w:val="Standard"/>
    <w:pPr>
      <w:spacing w:before="100" w:after="100"/>
    </w:pPr>
    <w:rPr>
      <w:rFonts w:ascii="Times New Roman" w:eastAsia="Times New Roman" w:hAnsi="Times New Roman"/>
    </w:rPr>
  </w:style>
  <w:style w:type="paragraph" w:customStyle="1" w:styleId="first">
    <w:name w:val="first"/>
    <w:basedOn w:val="Standard"/>
    <w:pPr>
      <w:spacing w:before="100" w:after="100"/>
    </w:pPr>
    <w:rPr>
      <w:rFonts w:ascii="Times New Roman" w:eastAsia="Times New Roman" w:hAnsi="Times New Roman"/>
    </w:rPr>
  </w:style>
  <w:style w:type="paragraph" w:customStyle="1" w:styleId="cbx-authorname">
    <w:name w:val="cbx-author_name"/>
    <w:basedOn w:val="Standard"/>
    <w:pPr>
      <w:spacing w:before="100" w:after="100"/>
    </w:pPr>
    <w:rPr>
      <w:rFonts w:ascii="Times New Roman" w:eastAsia="Times New Roman" w:hAnsi="Times New Roman"/>
    </w:rPr>
  </w:style>
  <w:style w:type="paragraph" w:customStyle="1" w:styleId="cbx-authorposition">
    <w:name w:val="cbx-author_position"/>
    <w:basedOn w:val="Standard"/>
    <w:pPr>
      <w:spacing w:before="100" w:after="100"/>
    </w:pPr>
    <w:rPr>
      <w:rFonts w:ascii="Times New Roman" w:eastAsia="Times New Roman" w:hAnsi="Times New Roman"/>
    </w:rPr>
  </w:style>
  <w:style w:type="paragraph" w:customStyle="1" w:styleId="atc-textparagraph">
    <w:name w:val="atc-textparagraph"/>
    <w:basedOn w:val="Standard"/>
    <w:pPr>
      <w:spacing w:before="100" w:after="100"/>
    </w:pPr>
    <w:rPr>
      <w:rFonts w:ascii="Times New Roman" w:eastAsia="Times New Roman" w:hAnsi="Times New Roman"/>
    </w:rPr>
  </w:style>
  <w:style w:type="paragraph" w:customStyle="1" w:styleId="lbl-base">
    <w:name w:val="lbl-base"/>
    <w:basedOn w:val="Standard"/>
    <w:pPr>
      <w:spacing w:before="100" w:after="100"/>
    </w:pPr>
    <w:rPr>
      <w:rFonts w:ascii="Times New Roman" w:eastAsia="Times New Roman" w:hAnsi="Times New Roman"/>
    </w:rPr>
  </w:style>
  <w:style w:type="paragraph" w:styleId="berarbeitung">
    <w:name w:val="Revision"/>
    <w:pPr>
      <w:widowControl/>
      <w:suppressAutoHyphens/>
    </w:pPr>
    <w:rPr>
      <w:sz w:val="24"/>
      <w:szCs w:val="24"/>
    </w:rPr>
  </w:style>
  <w:style w:type="paragraph" w:customStyle="1" w:styleId="TableContents">
    <w:name w:val="Table Contents"/>
    <w:basedOn w:val="Standard"/>
    <w:pPr>
      <w:suppressLineNumbers/>
    </w:pPr>
  </w:style>
  <w:style w:type="character" w:customStyle="1" w:styleId="SprechblasentextZchn">
    <w:name w:val="Sprechblasentext Zchn"/>
    <w:rPr>
      <w:rFonts w:ascii="Lucida Grande" w:hAnsi="Lucida Grande" w:cs="Lucida Grande"/>
      <w:sz w:val="18"/>
      <w:szCs w:val="18"/>
    </w:rPr>
  </w:style>
  <w:style w:type="character" w:customStyle="1" w:styleId="Internetlink">
    <w:name w:val="Internet link"/>
    <w:rPr>
      <w:color w:val="0000FF"/>
      <w:u w:val="single"/>
    </w:rPr>
  </w:style>
  <w:style w:type="character" w:styleId="Kommentarzeichen">
    <w:name w:val="annotation reference"/>
    <w:rPr>
      <w:sz w:val="18"/>
      <w:szCs w:val="18"/>
    </w:rPr>
  </w:style>
  <w:style w:type="character" w:customStyle="1" w:styleId="KommentartextZchn">
    <w:name w:val="Kommentartext Zchn"/>
    <w:basedOn w:val="Absatz-Standardschriftart"/>
  </w:style>
  <w:style w:type="character" w:customStyle="1" w:styleId="KommentarthemaZchn">
    <w:name w:val="Kommentarthema Zchn"/>
    <w:rPr>
      <w:b/>
      <w:bCs/>
      <w:sz w:val="20"/>
      <w:szCs w:val="20"/>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berschrift1Zchn">
    <w:name w:val="Überschrift 1 Zchn"/>
    <w:rPr>
      <w:rFonts w:ascii="Cambria" w:eastAsia="Times New Roman" w:hAnsi="Cambria" w:cs="Times New Roman"/>
      <w:b/>
      <w:bCs/>
      <w:color w:val="646464"/>
      <w:kern w:val="3"/>
      <w:sz w:val="32"/>
      <w:szCs w:val="32"/>
      <w:lang w:val="en-US" w:eastAsia="en-US"/>
    </w:rPr>
  </w:style>
  <w:style w:type="character" w:styleId="Seitenzahl">
    <w:name w:val="page number"/>
    <w:rPr>
      <w:rFonts w:ascii="Arial" w:hAnsi="Arial"/>
      <w:sz w:val="18"/>
    </w:rPr>
  </w:style>
  <w:style w:type="character" w:customStyle="1" w:styleId="3EinleitungZchn">
    <w:name w:val="3_Einleitung Zchn"/>
    <w:rPr>
      <w:rFonts w:ascii="Arial" w:eastAsia="Calibri" w:hAnsi="Arial" w:cs="Arial"/>
      <w:color w:val="000000"/>
      <w:sz w:val="22"/>
      <w:szCs w:val="22"/>
      <w:lang w:val="pt-BR" w:eastAsia="fr-FR"/>
    </w:rPr>
  </w:style>
  <w:style w:type="character" w:customStyle="1" w:styleId="5ZwischentitelZchn">
    <w:name w:val="5_Zwischentitel Zchn"/>
    <w:rPr>
      <w:rFonts w:ascii="Arial" w:eastAsia="Times New Roman" w:hAnsi="Arial"/>
      <w:b/>
      <w:bCs/>
      <w:caps/>
      <w:sz w:val="22"/>
    </w:rPr>
  </w:style>
  <w:style w:type="character" w:customStyle="1" w:styleId="4LauftextZchn">
    <w:name w:val="4_Lauftext Zchn"/>
    <w:rPr>
      <w:rFonts w:ascii="Arial" w:eastAsia="Calibri" w:hAnsi="Arial" w:cs="Arial"/>
      <w:color w:val="000000"/>
      <w:lang w:val="fr-FR" w:eastAsia="en-US"/>
    </w:rPr>
  </w:style>
  <w:style w:type="character" w:styleId="BesuchterLink">
    <w:name w:val="FollowedHyperlink"/>
    <w:basedOn w:val="Absatz-Standardschriftart"/>
    <w:rPr>
      <w:color w:val="800080"/>
      <w:u w:val="single"/>
    </w:rPr>
  </w:style>
  <w:style w:type="character" w:customStyle="1" w:styleId="TextkrperZchn">
    <w:name w:val="Textkörper Zchn"/>
    <w:basedOn w:val="Absatz-Standardschriftart"/>
    <w:rPr>
      <w:rFonts w:ascii="Arial" w:eastAsia="Times New Roman" w:hAnsi="Arial" w:cs="Arial"/>
      <w:color w:val="000000"/>
      <w:sz w:val="22"/>
      <w:lang w:bidi="de-DE"/>
    </w:rPr>
  </w:style>
  <w:style w:type="character" w:customStyle="1" w:styleId="berschrift2Zchn">
    <w:name w:val="Überschrift 2 Zchn"/>
    <w:basedOn w:val="Absatz-Standardschriftart"/>
    <w:rPr>
      <w:rFonts w:ascii="Cambria" w:hAnsi="Cambria"/>
      <w:color w:val="365F91"/>
      <w:sz w:val="26"/>
      <w:szCs w:val="26"/>
    </w:rPr>
  </w:style>
  <w:style w:type="character" w:customStyle="1" w:styleId="source">
    <w:name w:val="source"/>
    <w:basedOn w:val="Absatz-Standardschriftart"/>
  </w:style>
  <w:style w:type="character" w:customStyle="1" w:styleId="Beschriftung1">
    <w:name w:val="Beschriftung1"/>
    <w:basedOn w:val="Absatz-Standardschriftart"/>
  </w:style>
  <w:style w:type="character" w:customStyle="1" w:styleId="StrongEmphasis">
    <w:name w:val="Strong Emphasis"/>
    <w:basedOn w:val="Absatz-Standardschriftart"/>
    <w:rPr>
      <w:b/>
      <w:bCs/>
    </w:rPr>
  </w:style>
  <w:style w:type="character" w:customStyle="1" w:styleId="berschrift3Zchn">
    <w:name w:val="Überschrift 3 Zchn"/>
    <w:basedOn w:val="Absatz-Standardschriftart"/>
    <w:rPr>
      <w:rFonts w:ascii="Cambria" w:hAnsi="Cambria"/>
      <w:color w:val="243F60"/>
      <w:sz w:val="24"/>
      <w:szCs w:val="24"/>
    </w:rPr>
  </w:style>
  <w:style w:type="character" w:customStyle="1" w:styleId="som-buttonsitemlinktext">
    <w:name w:val="som-buttons_itemlinktext"/>
    <w:basedOn w:val="Absatz-Standardschriftart"/>
  </w:style>
  <w:style w:type="character" w:customStyle="1" w:styleId="o-visuallyhidden">
    <w:name w:val="o-visuallyhidden"/>
    <w:basedOn w:val="Absatz-Standardschriftart"/>
  </w:style>
  <w:style w:type="character" w:customStyle="1" w:styleId="ctn-pagefunctionsitemrecommendationvalue">
    <w:name w:val="ctn-pagefunctions_itemrecommendationvalue"/>
    <w:basedOn w:val="Absatz-Standardschriftart"/>
  </w:style>
  <w:style w:type="character" w:customStyle="1" w:styleId="ctn-pagefunctionsitemcommentvalue">
    <w:name w:val="ctn-pagefunctions_itemcommentvalue"/>
    <w:basedOn w:val="Absatz-Standardschriftart"/>
  </w:style>
  <w:style w:type="character" w:customStyle="1" w:styleId="btn-base">
    <w:name w:val="btn-base"/>
    <w:basedOn w:val="Absatz-Standardschriftart"/>
  </w:style>
  <w:style w:type="character" w:customStyle="1" w:styleId="js-btn-baseicon">
    <w:name w:val="js-btn-base_icon"/>
    <w:basedOn w:val="Absatz-Standardschriftart"/>
  </w:style>
  <w:style w:type="character" w:customStyle="1" w:styleId="js-btn-basehiddentext">
    <w:name w:val="js-btn-base_hiddentext"/>
    <w:basedOn w:val="Absatz-Standardschriftart"/>
  </w:style>
  <w:style w:type="character" w:customStyle="1" w:styleId="atc-textfirstletter">
    <w:name w:val="atc-textfirstletter"/>
    <w:basedOn w:val="Absatz-Standardschriftart"/>
  </w:style>
  <w:style w:type="character" w:customStyle="1" w:styleId="lbl-basetext">
    <w:name w:val="lbl-base_text"/>
    <w:basedOn w:val="Absatz-Standardschriftart"/>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Calibri"/>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 w:type="numbering" w:customStyle="1" w:styleId="WWNum8">
    <w:name w:val="WWNum8"/>
    <w:basedOn w:val="KeineListe"/>
    <w:pPr>
      <w:numPr>
        <w:numId w:val="8"/>
      </w:numPr>
    </w:pPr>
  </w:style>
  <w:style w:type="numbering" w:customStyle="1" w:styleId="WWNum9">
    <w:name w:val="WWNum9"/>
    <w:basedOn w:val="KeineListe"/>
    <w:pPr>
      <w:numPr>
        <w:numId w:val="9"/>
      </w:numPr>
    </w:pPr>
  </w:style>
  <w:style w:type="numbering" w:customStyle="1" w:styleId="WWNum10">
    <w:name w:val="WWNum10"/>
    <w:basedOn w:val="KeineListe"/>
    <w:pPr>
      <w:numPr>
        <w:numId w:val="10"/>
      </w:numPr>
    </w:pPr>
  </w:style>
  <w:style w:type="numbering" w:customStyle="1" w:styleId="WWNum11">
    <w:name w:val="WWNum11"/>
    <w:basedOn w:val="KeineListe"/>
    <w:pPr>
      <w:numPr>
        <w:numId w:val="11"/>
      </w:numPr>
    </w:pPr>
  </w:style>
  <w:style w:type="numbering" w:customStyle="1" w:styleId="WWNum12">
    <w:name w:val="WWNum12"/>
    <w:basedOn w:val="KeineListe"/>
    <w:pPr>
      <w:numPr>
        <w:numId w:val="12"/>
      </w:numPr>
    </w:pPr>
  </w:style>
  <w:style w:type="numbering" w:customStyle="1" w:styleId="WWNum13">
    <w:name w:val="WWNum13"/>
    <w:basedOn w:val="KeineListe"/>
    <w:pPr>
      <w:numPr>
        <w:numId w:val="13"/>
      </w:numPr>
    </w:pPr>
  </w:style>
  <w:style w:type="numbering" w:customStyle="1" w:styleId="WWNum14">
    <w:name w:val="WWNum14"/>
    <w:basedOn w:val="KeineList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bca.com/" TargetMode="External"/><Relationship Id="rId3" Type="http://schemas.openxmlformats.org/officeDocument/2006/relationships/settings" Target="settings.xml"/><Relationship Id="rId7" Type="http://schemas.openxmlformats.org/officeDocument/2006/relationships/hyperlink" Target="mailto:presse.de@bc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Nancy</cp:lastModifiedBy>
  <cp:revision>3</cp:revision>
  <cp:lastPrinted>2023-05-16T07:22:00Z</cp:lastPrinted>
  <dcterms:created xsi:type="dcterms:W3CDTF">2023-05-16T07:22:00Z</dcterms:created>
  <dcterms:modified xsi:type="dcterms:W3CDTF">2023-05-17T10:55:00Z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Intel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0c2abd79-57a9-4473-8700-c843f76a1e37_Enabled">
    <vt:lpwstr>true</vt:lpwstr>
  </property>
  <property fmtid="{D5CDD505-2E9C-101B-9397-08002B2CF9AE}" pid="10" name="MSIP_Label_0c2abd79-57a9-4473-8700-c843f76a1e37_SetDate">
    <vt:lpwstr>2022-10-12T06:58:36Z</vt:lpwstr>
  </property>
  <property fmtid="{D5CDD505-2E9C-101B-9397-08002B2CF9AE}" pid="11" name="MSIP_Label_0c2abd79-57a9-4473-8700-c843f76a1e37_Method">
    <vt:lpwstr>Privileged</vt:lpwstr>
  </property>
  <property fmtid="{D5CDD505-2E9C-101B-9397-08002B2CF9AE}" pid="12" name="MSIP_Label_0c2abd79-57a9-4473-8700-c843f76a1e37_Name">
    <vt:lpwstr>Internal</vt:lpwstr>
  </property>
  <property fmtid="{D5CDD505-2E9C-101B-9397-08002B2CF9AE}" pid="13" name="MSIP_Label_0c2abd79-57a9-4473-8700-c843f76a1e37_SiteId">
    <vt:lpwstr>35595a02-4d6d-44ac-99e1-f9ab4cd872db</vt:lpwstr>
  </property>
  <property fmtid="{D5CDD505-2E9C-101B-9397-08002B2CF9AE}" pid="14" name="MSIP_Label_0c2abd79-57a9-4473-8700-c843f76a1e37_ActionId">
    <vt:lpwstr>bea41a3b-4c57-45ac-b006-776f24175c50</vt:lpwstr>
  </property>
  <property fmtid="{D5CDD505-2E9C-101B-9397-08002B2CF9AE}" pid="15" name="MSIP_Label_0c2abd79-57a9-4473-8700-c843f76a1e37_ContentBits">
    <vt:lpwstr>0</vt:lpwstr>
  </property>
</Properties>
</file>