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C1" w:rsidRPr="006F35BE" w:rsidRDefault="00721448" w:rsidP="001F6B9C">
      <w:pPr>
        <w:tabs>
          <w:tab w:val="left" w:pos="4395"/>
        </w:tabs>
        <w:spacing w:line="276" w:lineRule="auto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Ford Eventauktion bei BCA </w:t>
      </w:r>
      <w:r w:rsidR="004B42B5">
        <w:rPr>
          <w:rFonts w:ascii="Calibri" w:hAnsi="Calibri" w:cs="Arial"/>
          <w:b/>
          <w:sz w:val="28"/>
          <w:szCs w:val="28"/>
        </w:rPr>
        <w:t>Gro</w:t>
      </w:r>
      <w:r>
        <w:rPr>
          <w:rFonts w:ascii="Calibri" w:hAnsi="Calibri" w:cs="Arial"/>
          <w:b/>
          <w:sz w:val="28"/>
          <w:szCs w:val="28"/>
        </w:rPr>
        <w:t>ß-Gerau</w:t>
      </w:r>
    </w:p>
    <w:p w:rsidR="001F6B9C" w:rsidRPr="004C7F3C" w:rsidRDefault="004C7F3C" w:rsidP="001F6B9C">
      <w:pPr>
        <w:tabs>
          <w:tab w:val="left" w:pos="4395"/>
        </w:tabs>
        <w:spacing w:line="276" w:lineRule="auto"/>
        <w:rPr>
          <w:rFonts w:ascii="Calibri" w:hAnsi="Calibri" w:cs="Arial"/>
          <w:b/>
          <w:color w:val="000000" w:themeColor="text1"/>
          <w:sz w:val="48"/>
          <w:szCs w:val="48"/>
        </w:rPr>
      </w:pPr>
      <w:r w:rsidRPr="004C7F3C">
        <w:rPr>
          <w:rFonts w:ascii="Calibri" w:hAnsi="Calibri" w:cs="Arial"/>
          <w:b/>
          <w:color w:val="000000" w:themeColor="text1"/>
          <w:sz w:val="48"/>
          <w:szCs w:val="48"/>
        </w:rPr>
        <w:t>Vermarktung von über 280 Ford Fahrzeugen inklusive 182 Dienstwagen</w:t>
      </w:r>
    </w:p>
    <w:p w:rsidR="002778FB" w:rsidRPr="00785B86" w:rsidRDefault="002778FB" w:rsidP="001F6B9C">
      <w:pPr>
        <w:tabs>
          <w:tab w:val="left" w:pos="4395"/>
        </w:tabs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4C7F3C" w:rsidRDefault="00744DAA" w:rsidP="00025838">
      <w:pPr>
        <w:pStyle w:val="StandardWeb"/>
        <w:spacing w:before="0" w:beforeAutospacing="0" w:after="240" w:afterAutospacing="0" w:line="360" w:lineRule="auto"/>
        <w:rPr>
          <w:rFonts w:asciiTheme="minorHAnsi" w:hAnsiTheme="minorHAnsi"/>
          <w:color w:val="000000" w:themeColor="text1"/>
        </w:rPr>
      </w:pPr>
      <w:r w:rsidRPr="004D0379">
        <w:rPr>
          <w:rFonts w:asciiTheme="minorHAnsi" w:hAnsiTheme="minorHAnsi" w:cstheme="minorHAnsi"/>
          <w:b/>
          <w:color w:val="000000" w:themeColor="text1"/>
        </w:rPr>
        <w:t xml:space="preserve">Neuss, </w:t>
      </w:r>
      <w:r w:rsidR="004C7F3C" w:rsidRPr="004D0379">
        <w:rPr>
          <w:rFonts w:asciiTheme="minorHAnsi" w:hAnsiTheme="minorHAnsi" w:cstheme="minorHAnsi"/>
          <w:b/>
          <w:color w:val="000000" w:themeColor="text1"/>
        </w:rPr>
        <w:t>19. März 2018</w:t>
      </w:r>
      <w:r w:rsidR="006F35BE" w:rsidRPr="004D0379">
        <w:rPr>
          <w:rFonts w:asciiTheme="minorHAnsi" w:hAnsiTheme="minorHAnsi" w:cstheme="minorHAnsi"/>
          <w:b/>
          <w:color w:val="000000" w:themeColor="text1"/>
        </w:rPr>
        <w:t>.</w:t>
      </w:r>
      <w:r w:rsidR="006F35BE" w:rsidRPr="004D0379">
        <w:rPr>
          <w:rFonts w:asciiTheme="minorHAnsi" w:hAnsiTheme="minorHAnsi" w:cstheme="minorHAnsi"/>
          <w:color w:val="000000" w:themeColor="text1"/>
        </w:rPr>
        <w:t xml:space="preserve"> </w:t>
      </w:r>
      <w:r w:rsidR="00025838" w:rsidRPr="00025838">
        <w:rPr>
          <w:rFonts w:asciiTheme="minorHAnsi" w:hAnsiTheme="minorHAnsi" w:cstheme="minorHAnsi"/>
          <w:color w:val="000000" w:themeColor="text1"/>
        </w:rPr>
        <w:t xml:space="preserve">Über </w:t>
      </w:r>
      <w:r w:rsidR="00025838" w:rsidRPr="00025838">
        <w:rPr>
          <w:rFonts w:asciiTheme="minorHAnsi" w:hAnsiTheme="minorHAnsi"/>
          <w:color w:val="000000" w:themeColor="text1"/>
        </w:rPr>
        <w:t xml:space="preserve">20 Jahre arbeiten Ford und BCA in Deutschland erfolgreich zusammen. </w:t>
      </w:r>
      <w:r w:rsidR="000751A8">
        <w:rPr>
          <w:rFonts w:asciiTheme="minorHAnsi" w:hAnsiTheme="minorHAnsi"/>
          <w:color w:val="000000" w:themeColor="text1"/>
        </w:rPr>
        <w:t xml:space="preserve">Als Dank für das Vertrauen und die Treue der Händler wird es in 2018 wieder regelmäßige Aktionen wie Verlosungen, Präsente und andere </w:t>
      </w:r>
      <w:r w:rsidR="00B209DF">
        <w:rPr>
          <w:rFonts w:asciiTheme="minorHAnsi" w:hAnsiTheme="minorHAnsi"/>
          <w:color w:val="000000" w:themeColor="text1"/>
        </w:rPr>
        <w:t>Vorteile</w:t>
      </w:r>
      <w:r w:rsidR="000751A8">
        <w:rPr>
          <w:rFonts w:asciiTheme="minorHAnsi" w:hAnsiTheme="minorHAnsi"/>
          <w:color w:val="000000" w:themeColor="text1"/>
        </w:rPr>
        <w:t xml:space="preserve"> in den Ford Auktionen bei BCA geben. </w:t>
      </w:r>
      <w:r w:rsidR="0097432B">
        <w:rPr>
          <w:rFonts w:asciiTheme="minorHAnsi" w:hAnsiTheme="minorHAnsi"/>
          <w:color w:val="000000" w:themeColor="text1"/>
        </w:rPr>
        <w:t>Der Startschuss fällt</w:t>
      </w:r>
      <w:r w:rsidR="000751A8">
        <w:rPr>
          <w:rFonts w:asciiTheme="minorHAnsi" w:hAnsiTheme="minorHAnsi"/>
          <w:color w:val="000000" w:themeColor="text1"/>
        </w:rPr>
        <w:t xml:space="preserve"> j</w:t>
      </w:r>
      <w:r w:rsidR="00025838">
        <w:rPr>
          <w:rFonts w:asciiTheme="minorHAnsi" w:hAnsiTheme="minorHAnsi"/>
          <w:color w:val="000000" w:themeColor="text1"/>
        </w:rPr>
        <w:t xml:space="preserve">etzt im Frühjahr </w:t>
      </w:r>
      <w:r w:rsidR="0097432B">
        <w:rPr>
          <w:rFonts w:asciiTheme="minorHAnsi" w:hAnsiTheme="minorHAnsi"/>
          <w:color w:val="000000" w:themeColor="text1"/>
        </w:rPr>
        <w:t>mit der</w:t>
      </w:r>
      <w:r w:rsidR="00025838" w:rsidRPr="00025838">
        <w:rPr>
          <w:rFonts w:asciiTheme="minorHAnsi" w:hAnsiTheme="minorHAnsi"/>
          <w:color w:val="000000" w:themeColor="text1"/>
        </w:rPr>
        <w:t xml:space="preserve"> Ford-Eventauktion </w:t>
      </w:r>
      <w:r w:rsidR="00025838">
        <w:rPr>
          <w:rFonts w:asciiTheme="minorHAnsi" w:hAnsiTheme="minorHAnsi"/>
          <w:color w:val="000000" w:themeColor="text1"/>
        </w:rPr>
        <w:t>bei BCA in Groß-Gerau</w:t>
      </w:r>
      <w:r w:rsidR="00B209DF">
        <w:rPr>
          <w:rFonts w:asciiTheme="minorHAnsi" w:hAnsiTheme="minorHAnsi"/>
          <w:color w:val="000000" w:themeColor="text1"/>
        </w:rPr>
        <w:t>.</w:t>
      </w:r>
    </w:p>
    <w:p w:rsidR="004C7F3C" w:rsidRDefault="00025838" w:rsidP="00025838">
      <w:pPr>
        <w:pStyle w:val="StandardWeb"/>
        <w:spacing w:before="0" w:beforeAutospacing="0" w:after="240" w:afterAutospacing="0" w:line="36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Am 22.</w:t>
      </w:r>
      <w:r w:rsidR="0097432B">
        <w:rPr>
          <w:rFonts w:asciiTheme="minorHAnsi" w:hAnsiTheme="minorHAnsi"/>
          <w:color w:val="000000" w:themeColor="text1"/>
        </w:rPr>
        <w:t xml:space="preserve"> März</w:t>
      </w:r>
      <w:r>
        <w:rPr>
          <w:rFonts w:asciiTheme="minorHAnsi" w:hAnsiTheme="minorHAnsi"/>
          <w:color w:val="000000" w:themeColor="text1"/>
        </w:rPr>
        <w:t xml:space="preserve"> kommen ab 11:00 Uhr </w:t>
      </w:r>
      <w:r w:rsidR="00957D59">
        <w:rPr>
          <w:rFonts w:asciiTheme="minorHAnsi" w:hAnsiTheme="minorHAnsi"/>
          <w:color w:val="000000" w:themeColor="text1"/>
        </w:rPr>
        <w:t xml:space="preserve">285 Fahrzeuge unter den Hammer. </w:t>
      </w:r>
      <w:r w:rsidR="008E5926">
        <w:rPr>
          <w:rFonts w:asciiTheme="minorHAnsi" w:hAnsiTheme="minorHAnsi"/>
          <w:color w:val="000000" w:themeColor="text1"/>
        </w:rPr>
        <w:t xml:space="preserve">Der attraktive Modellmix beinhaltet u.a. die Modelle Ford Focus, </w:t>
      </w:r>
      <w:proofErr w:type="spellStart"/>
      <w:r w:rsidR="008E5926">
        <w:rPr>
          <w:rFonts w:asciiTheme="minorHAnsi" w:hAnsiTheme="minorHAnsi"/>
          <w:color w:val="000000" w:themeColor="text1"/>
        </w:rPr>
        <w:t>Kuga</w:t>
      </w:r>
      <w:proofErr w:type="spellEnd"/>
      <w:r w:rsidR="008E5926">
        <w:rPr>
          <w:rFonts w:asciiTheme="minorHAnsi" w:hAnsiTheme="minorHAnsi"/>
          <w:color w:val="000000" w:themeColor="text1"/>
        </w:rPr>
        <w:t xml:space="preserve"> und Mondeo sowie eine Auswahl an Edge, Ra</w:t>
      </w:r>
      <w:r w:rsidR="001D0AD4">
        <w:rPr>
          <w:rFonts w:asciiTheme="minorHAnsi" w:hAnsiTheme="minorHAnsi"/>
          <w:color w:val="000000" w:themeColor="text1"/>
        </w:rPr>
        <w:t>nger und Transportern</w:t>
      </w:r>
      <w:r w:rsidR="008E5926">
        <w:rPr>
          <w:rFonts w:asciiTheme="minorHAnsi" w:hAnsiTheme="minorHAnsi"/>
          <w:color w:val="000000" w:themeColor="text1"/>
        </w:rPr>
        <w:t xml:space="preserve">. </w:t>
      </w:r>
      <w:r w:rsidR="00957D59">
        <w:rPr>
          <w:rFonts w:asciiTheme="minorHAnsi" w:hAnsiTheme="minorHAnsi"/>
          <w:color w:val="000000" w:themeColor="text1"/>
        </w:rPr>
        <w:t>Mit</w:t>
      </w:r>
      <w:r>
        <w:rPr>
          <w:rFonts w:asciiTheme="minorHAnsi" w:hAnsiTheme="minorHAnsi"/>
          <w:color w:val="000000" w:themeColor="text1"/>
        </w:rPr>
        <w:t xml:space="preserve"> </w:t>
      </w:r>
      <w:r w:rsidR="00562790">
        <w:rPr>
          <w:rFonts w:asciiTheme="minorHAnsi" w:hAnsiTheme="minorHAnsi"/>
          <w:color w:val="000000" w:themeColor="text1"/>
        </w:rPr>
        <w:t xml:space="preserve">182 </w:t>
      </w:r>
      <w:r w:rsidR="00957D59">
        <w:rPr>
          <w:rFonts w:asciiTheme="minorHAnsi" w:hAnsiTheme="minorHAnsi"/>
          <w:color w:val="000000" w:themeColor="text1"/>
        </w:rPr>
        <w:t xml:space="preserve">Fahrzeugen ist auch wieder ein </w:t>
      </w:r>
      <w:r w:rsidR="00B209DF">
        <w:rPr>
          <w:rFonts w:asciiTheme="minorHAnsi" w:hAnsiTheme="minorHAnsi"/>
          <w:color w:val="000000" w:themeColor="text1"/>
        </w:rPr>
        <w:t xml:space="preserve">sehr </w:t>
      </w:r>
      <w:r w:rsidR="00957D59">
        <w:rPr>
          <w:rFonts w:asciiTheme="minorHAnsi" w:hAnsiTheme="minorHAnsi"/>
          <w:color w:val="000000" w:themeColor="text1"/>
        </w:rPr>
        <w:t xml:space="preserve">großer Teil an </w:t>
      </w:r>
      <w:r w:rsidR="00562790">
        <w:rPr>
          <w:rFonts w:asciiTheme="minorHAnsi" w:hAnsiTheme="minorHAnsi"/>
          <w:color w:val="000000" w:themeColor="text1"/>
        </w:rPr>
        <w:t>Dienstwagen</w:t>
      </w:r>
      <w:r w:rsidR="00957D59">
        <w:rPr>
          <w:rFonts w:asciiTheme="minorHAnsi" w:hAnsiTheme="minorHAnsi"/>
          <w:color w:val="000000" w:themeColor="text1"/>
        </w:rPr>
        <w:t xml:space="preserve"> enthalten</w:t>
      </w:r>
      <w:r>
        <w:rPr>
          <w:rFonts w:asciiTheme="minorHAnsi" w:hAnsiTheme="minorHAnsi"/>
          <w:color w:val="000000" w:themeColor="text1"/>
        </w:rPr>
        <w:t>. Die Fahrzeugbesichtigung ist ab</w:t>
      </w:r>
      <w:r w:rsidR="00562790">
        <w:rPr>
          <w:rFonts w:asciiTheme="minorHAnsi" w:hAnsiTheme="minorHAnsi"/>
          <w:color w:val="000000" w:themeColor="text1"/>
        </w:rPr>
        <w:t xml:space="preserve"> 08:30 Uhr möglich. </w:t>
      </w:r>
    </w:p>
    <w:p w:rsidR="004C7F3C" w:rsidRDefault="00B209DF" w:rsidP="00025838">
      <w:pPr>
        <w:pStyle w:val="StandardWeb"/>
        <w:spacing w:before="0" w:beforeAutospacing="0" w:after="240" w:afterAutospacing="0" w:line="36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Der Frühjahrsvorteil in dieser Auktion: Jeder </w:t>
      </w:r>
      <w:r w:rsidR="004C7F3C">
        <w:rPr>
          <w:rFonts w:asciiTheme="minorHAnsi" w:hAnsiTheme="minorHAnsi"/>
          <w:color w:val="000000" w:themeColor="text1"/>
        </w:rPr>
        <w:t>Teilnehmer</w:t>
      </w:r>
      <w:r>
        <w:rPr>
          <w:rFonts w:asciiTheme="minorHAnsi" w:hAnsiTheme="minorHAnsi"/>
          <w:color w:val="000000" w:themeColor="text1"/>
        </w:rPr>
        <w:t xml:space="preserve"> vor Ort bekommt pro gekauftem Fahrzeug einen 25 Euro </w:t>
      </w:r>
      <w:r w:rsidR="0097432B">
        <w:rPr>
          <w:rFonts w:asciiTheme="minorHAnsi" w:hAnsiTheme="minorHAnsi"/>
          <w:color w:val="000000" w:themeColor="text1"/>
        </w:rPr>
        <w:t>Amazon-</w:t>
      </w:r>
      <w:r>
        <w:rPr>
          <w:rFonts w:asciiTheme="minorHAnsi" w:hAnsiTheme="minorHAnsi"/>
          <w:color w:val="000000" w:themeColor="text1"/>
        </w:rPr>
        <w:t>Wertgutschein</w:t>
      </w:r>
      <w:r w:rsidR="00202C3B">
        <w:rPr>
          <w:rFonts w:asciiTheme="minorHAnsi" w:hAnsiTheme="minorHAnsi"/>
          <w:color w:val="000000" w:themeColor="text1"/>
        </w:rPr>
        <w:t xml:space="preserve">. </w:t>
      </w:r>
      <w:bookmarkStart w:id="0" w:name="_GoBack"/>
      <w:bookmarkEnd w:id="0"/>
      <w:r w:rsidR="004C7F3C">
        <w:rPr>
          <w:rFonts w:asciiTheme="minorHAnsi" w:hAnsiTheme="minorHAnsi"/>
          <w:color w:val="000000" w:themeColor="text1"/>
        </w:rPr>
        <w:t xml:space="preserve">Außerdem werden die Kunden </w:t>
      </w:r>
      <w:r w:rsidR="004D0379">
        <w:rPr>
          <w:rFonts w:asciiTheme="minorHAnsi" w:hAnsiTheme="minorHAnsi"/>
          <w:color w:val="000000" w:themeColor="text1"/>
        </w:rPr>
        <w:t>im Auktionszentrum</w:t>
      </w:r>
      <w:r w:rsidR="004C7F3C">
        <w:rPr>
          <w:rFonts w:asciiTheme="minorHAnsi" w:hAnsiTheme="minorHAnsi"/>
          <w:color w:val="000000" w:themeColor="text1"/>
        </w:rPr>
        <w:t xml:space="preserve"> mit Aufmerksamkeiten rund um das Thema Frühling überrascht.</w:t>
      </w:r>
    </w:p>
    <w:p w:rsidR="00025838" w:rsidRDefault="00562790" w:rsidP="00025838">
      <w:pPr>
        <w:pStyle w:val="StandardWeb"/>
        <w:spacing w:before="0" w:beforeAutospacing="0" w:after="240" w:afterAutospacing="0" w:line="36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Für alle Händler die nicht in Groß-Gerau vor Ort sein können</w:t>
      </w:r>
      <w:r w:rsidR="004D0379">
        <w:rPr>
          <w:rFonts w:asciiTheme="minorHAnsi" w:hAnsiTheme="minorHAnsi"/>
          <w:color w:val="000000" w:themeColor="text1"/>
        </w:rPr>
        <w:t>,</w:t>
      </w:r>
      <w:r>
        <w:rPr>
          <w:rFonts w:asciiTheme="minorHAnsi" w:hAnsiTheme="minorHAnsi"/>
          <w:color w:val="000000" w:themeColor="text1"/>
        </w:rPr>
        <w:t xml:space="preserve"> ist die Teilnahme natürlich </w:t>
      </w:r>
      <w:r w:rsidRPr="00326BB9">
        <w:rPr>
          <w:rFonts w:asciiTheme="minorHAnsi" w:hAnsiTheme="minorHAnsi" w:cstheme="minorHAnsi"/>
          <w:color w:val="000000" w:themeColor="text1"/>
        </w:rPr>
        <w:t>auch via BCA Live Online möglich.</w:t>
      </w:r>
      <w:r w:rsidR="004C7F3C" w:rsidRPr="00326BB9">
        <w:rPr>
          <w:rFonts w:asciiTheme="minorHAnsi" w:hAnsiTheme="minorHAnsi" w:cstheme="minorHAnsi"/>
          <w:color w:val="000000" w:themeColor="text1"/>
        </w:rPr>
        <w:t xml:space="preserve"> Hier der Link zur entsprechenden Auktion</w:t>
      </w:r>
      <w:r w:rsidR="00326BB9" w:rsidRPr="00326BB9">
        <w:rPr>
          <w:rFonts w:asciiTheme="minorHAnsi" w:hAnsiTheme="minorHAnsi" w:cstheme="minorHAnsi"/>
          <w:color w:val="000000" w:themeColor="text1"/>
        </w:rPr>
        <w:t>:</w:t>
      </w:r>
      <w:r w:rsidR="004C7F3C" w:rsidRPr="00326BB9">
        <w:rPr>
          <w:rFonts w:asciiTheme="minorHAnsi" w:hAnsiTheme="minorHAnsi" w:cstheme="minorHAnsi"/>
          <w:color w:val="000000" w:themeColor="text1"/>
        </w:rPr>
        <w:t xml:space="preserve"> </w:t>
      </w:r>
      <w:hyperlink r:id="rId8" w:history="1">
        <w:r w:rsidR="00326BB9" w:rsidRPr="00326BB9">
          <w:rPr>
            <w:rStyle w:val="Hyperlink"/>
            <w:rFonts w:asciiTheme="minorHAnsi" w:hAnsiTheme="minorHAnsi" w:cstheme="minorHAnsi"/>
          </w:rPr>
          <w:t>https://goo.gl/UoDYn2</w:t>
        </w:r>
      </w:hyperlink>
    </w:p>
    <w:p w:rsidR="004C7F3C" w:rsidRDefault="004C7F3C" w:rsidP="003356B4">
      <w:pPr>
        <w:tabs>
          <w:tab w:val="left" w:pos="4395"/>
        </w:tabs>
        <w:rPr>
          <w:rFonts w:ascii="Calibri" w:hAnsi="Calibri"/>
          <w:b/>
          <w:sz w:val="18"/>
          <w:szCs w:val="18"/>
        </w:rPr>
      </w:pPr>
    </w:p>
    <w:p w:rsidR="003356B4" w:rsidRPr="00510C5E" w:rsidRDefault="003356B4" w:rsidP="003356B4">
      <w:pPr>
        <w:tabs>
          <w:tab w:val="left" w:pos="4395"/>
        </w:tabs>
        <w:rPr>
          <w:rFonts w:ascii="Calibri" w:hAnsi="Calibri"/>
          <w:sz w:val="18"/>
          <w:szCs w:val="18"/>
        </w:rPr>
      </w:pPr>
      <w:r w:rsidRPr="00510C5E">
        <w:rPr>
          <w:rFonts w:ascii="Calibri" w:hAnsi="Calibri"/>
          <w:b/>
          <w:sz w:val="18"/>
          <w:szCs w:val="18"/>
        </w:rPr>
        <w:t>Über BCA</w:t>
      </w:r>
      <w:r w:rsidRPr="00510C5E">
        <w:rPr>
          <w:rFonts w:ascii="Calibri" w:hAnsi="Calibri"/>
          <w:b/>
          <w:sz w:val="18"/>
          <w:szCs w:val="18"/>
        </w:rPr>
        <w:br/>
      </w:r>
    </w:p>
    <w:p w:rsidR="003417D5" w:rsidRDefault="003417D5" w:rsidP="003417D5">
      <w:pPr>
        <w:tabs>
          <w:tab w:val="left" w:pos="4395"/>
        </w:tabs>
        <w:rPr>
          <w:rFonts w:ascii="Calibri" w:hAnsi="Calibri"/>
          <w:sz w:val="18"/>
          <w:szCs w:val="18"/>
        </w:rPr>
      </w:pPr>
      <w:r w:rsidRPr="006F35BE">
        <w:rPr>
          <w:rFonts w:ascii="Calibri" w:hAnsi="Calibri"/>
          <w:sz w:val="18"/>
          <w:szCs w:val="18"/>
        </w:rPr>
        <w:t xml:space="preserve">BCA ist Europas größter Marktplatz für den gewerblichen Handel mit gebrauchten Fahrzeugen. Über die unterschiedlichen Verkaufskanäle, online und auch physisch, werden jährlich über </w:t>
      </w:r>
      <w:r>
        <w:rPr>
          <w:rFonts w:ascii="Calibri" w:hAnsi="Calibri"/>
          <w:sz w:val="18"/>
          <w:szCs w:val="18"/>
        </w:rPr>
        <w:t>1,3</w:t>
      </w:r>
      <w:r w:rsidRPr="006F35BE">
        <w:rPr>
          <w:rFonts w:ascii="Calibri" w:hAnsi="Calibri"/>
          <w:sz w:val="18"/>
          <w:szCs w:val="18"/>
        </w:rPr>
        <w:t xml:space="preserve"> Million Fahrzeuge vermarktet. BCA bietet die relevanten Dienstleistungen für eine erfolgreiche Gebrauchtwagenvermarktung, von Systemen für Bestandsmanagement bis hin zu effizienten Logistikkonzepten. </w:t>
      </w:r>
    </w:p>
    <w:p w:rsidR="003417D5" w:rsidRPr="006F35BE" w:rsidRDefault="003417D5" w:rsidP="003417D5">
      <w:pPr>
        <w:tabs>
          <w:tab w:val="left" w:pos="4395"/>
        </w:tabs>
        <w:rPr>
          <w:rFonts w:ascii="Calibri" w:hAnsi="Calibri"/>
          <w:sz w:val="18"/>
          <w:szCs w:val="18"/>
        </w:rPr>
      </w:pPr>
    </w:p>
    <w:p w:rsidR="003417D5" w:rsidRDefault="003417D5" w:rsidP="003417D5">
      <w:pPr>
        <w:tabs>
          <w:tab w:val="left" w:pos="4395"/>
        </w:tabs>
        <w:rPr>
          <w:rFonts w:ascii="Calibri" w:hAnsi="Calibri"/>
          <w:sz w:val="18"/>
          <w:szCs w:val="18"/>
        </w:rPr>
      </w:pPr>
      <w:r w:rsidRPr="006F35BE">
        <w:rPr>
          <w:rFonts w:ascii="Calibri" w:hAnsi="Calibri"/>
          <w:sz w:val="18"/>
          <w:szCs w:val="18"/>
        </w:rPr>
        <w:t>Eine große Anzahl und Auswahl an Fahrzeugen sowie deren schnelle Verfügbarkeit sind wichtige Merkmale für Käufer. Verkäufer profitieren von der hohen Umschlagsgeschwindigkeit, den effizienten und revisionssicheren Prozessen sowie marktgerechten Erlösen.</w:t>
      </w:r>
    </w:p>
    <w:p w:rsidR="003417D5" w:rsidRPr="006F35BE" w:rsidRDefault="003417D5" w:rsidP="003417D5">
      <w:pPr>
        <w:tabs>
          <w:tab w:val="left" w:pos="4395"/>
        </w:tabs>
        <w:rPr>
          <w:rFonts w:ascii="Calibri" w:hAnsi="Calibri"/>
          <w:sz w:val="18"/>
          <w:szCs w:val="18"/>
        </w:rPr>
      </w:pPr>
    </w:p>
    <w:p w:rsidR="003417D5" w:rsidRDefault="003417D5" w:rsidP="003417D5">
      <w:pPr>
        <w:tabs>
          <w:tab w:val="left" w:pos="4395"/>
        </w:tabs>
        <w:rPr>
          <w:rFonts w:ascii="Calibri" w:hAnsi="Calibri"/>
          <w:sz w:val="18"/>
          <w:szCs w:val="18"/>
        </w:rPr>
      </w:pPr>
      <w:r w:rsidRPr="006F35BE">
        <w:rPr>
          <w:rFonts w:ascii="Calibri" w:hAnsi="Calibri"/>
          <w:sz w:val="18"/>
          <w:szCs w:val="18"/>
        </w:rPr>
        <w:t>Als erster Anbieter gewerblicher Gebrauchtwagenauktionen ist BCA im Jahre 1997 auch in Deutschland gestartet und hat sich zum Markt</w:t>
      </w:r>
      <w:r>
        <w:rPr>
          <w:rFonts w:ascii="Calibri" w:hAnsi="Calibri"/>
          <w:sz w:val="18"/>
          <w:szCs w:val="18"/>
        </w:rPr>
        <w:t>führer entwickelt. BCA betreibt</w:t>
      </w:r>
      <w:r w:rsidRPr="006F35BE">
        <w:rPr>
          <w:rFonts w:ascii="Calibri" w:hAnsi="Calibri"/>
          <w:sz w:val="18"/>
          <w:szCs w:val="18"/>
        </w:rPr>
        <w:t xml:space="preserve"> Auktionszentren in Berlin</w:t>
      </w:r>
      <w:r>
        <w:rPr>
          <w:rFonts w:ascii="Calibri" w:hAnsi="Calibri"/>
          <w:sz w:val="18"/>
          <w:szCs w:val="18"/>
        </w:rPr>
        <w:t>/Hoppegarten</w:t>
      </w:r>
      <w:r w:rsidRPr="006F35BE">
        <w:rPr>
          <w:rFonts w:ascii="Calibri" w:hAnsi="Calibri"/>
          <w:sz w:val="18"/>
          <w:szCs w:val="18"/>
        </w:rPr>
        <w:t>, Groß-Gerau, Hamburg</w:t>
      </w:r>
      <w:r>
        <w:rPr>
          <w:rFonts w:ascii="Calibri" w:hAnsi="Calibri"/>
          <w:sz w:val="18"/>
          <w:szCs w:val="18"/>
        </w:rPr>
        <w:t>/</w:t>
      </w:r>
      <w:proofErr w:type="spellStart"/>
      <w:r>
        <w:rPr>
          <w:rFonts w:ascii="Calibri" w:hAnsi="Calibri"/>
          <w:sz w:val="18"/>
          <w:szCs w:val="18"/>
        </w:rPr>
        <w:t>Ellerau</w:t>
      </w:r>
      <w:proofErr w:type="spellEnd"/>
      <w:r w:rsidRPr="006F35BE">
        <w:rPr>
          <w:rFonts w:ascii="Calibri" w:hAnsi="Calibri"/>
          <w:sz w:val="18"/>
          <w:szCs w:val="18"/>
        </w:rPr>
        <w:t>, Heidenheim und Neuss, wo auch die Firmenzentrale beheimatet ist.</w:t>
      </w:r>
    </w:p>
    <w:p w:rsidR="003417D5" w:rsidRDefault="003417D5" w:rsidP="003417D5">
      <w:pPr>
        <w:tabs>
          <w:tab w:val="left" w:pos="4395"/>
        </w:tabs>
        <w:rPr>
          <w:rFonts w:ascii="Calibri" w:hAnsi="Calibri"/>
          <w:sz w:val="18"/>
          <w:szCs w:val="18"/>
        </w:rPr>
      </w:pPr>
    </w:p>
    <w:p w:rsidR="00F5226B" w:rsidRDefault="00F5226B" w:rsidP="000852E4">
      <w:pPr>
        <w:tabs>
          <w:tab w:val="left" w:pos="4395"/>
        </w:tabs>
        <w:spacing w:line="276" w:lineRule="auto"/>
        <w:rPr>
          <w:rFonts w:ascii="Calibri" w:hAnsi="Calibri"/>
          <w:sz w:val="18"/>
          <w:szCs w:val="18"/>
        </w:rPr>
      </w:pPr>
    </w:p>
    <w:tbl>
      <w:tblPr>
        <w:tblStyle w:val="Tabellenraster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075"/>
      </w:tblGrid>
      <w:tr w:rsidR="009712AB" w:rsidRPr="00C46E35" w:rsidTr="009656A1">
        <w:trPr>
          <w:trHeight w:val="1213"/>
        </w:trPr>
        <w:tc>
          <w:tcPr>
            <w:tcW w:w="4856" w:type="dxa"/>
          </w:tcPr>
          <w:p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b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b/>
                <w:sz w:val="18"/>
                <w:szCs w:val="18"/>
              </w:rPr>
              <w:t>Pressekontakt</w:t>
            </w:r>
          </w:p>
          <w:p w:rsidR="009712AB" w:rsidRPr="00174D8B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174D8B">
              <w:rPr>
                <w:rFonts w:ascii="Calibri" w:hAnsi="Calibri" w:cs="Calibri Light"/>
                <w:sz w:val="18"/>
                <w:szCs w:val="18"/>
              </w:rPr>
              <w:t>Katja Pauwels</w:t>
            </w:r>
            <w:r w:rsidRPr="00174D8B">
              <w:rPr>
                <w:rFonts w:ascii="Calibri" w:hAnsi="Calibri" w:cs="Calibri Light"/>
                <w:sz w:val="18"/>
                <w:szCs w:val="18"/>
              </w:rPr>
              <w:br/>
              <w:t>Manager Public Relations &amp; Events</w:t>
            </w:r>
          </w:p>
          <w:p w:rsidR="009712AB" w:rsidRPr="00174D8B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174D8B">
              <w:rPr>
                <w:rFonts w:ascii="Calibri" w:hAnsi="Calibri" w:cs="Calibri Light"/>
                <w:sz w:val="18"/>
                <w:szCs w:val="18"/>
              </w:rPr>
              <w:t>Tel.: +49 (0)2131 3100-720</w:t>
            </w:r>
          </w:p>
          <w:p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sz w:val="18"/>
                <w:szCs w:val="18"/>
              </w:rPr>
              <w:t xml:space="preserve">E-Mail: </w:t>
            </w:r>
            <w:hyperlink r:id="rId9" w:history="1">
              <w:r w:rsidRPr="00C46E35">
                <w:rPr>
                  <w:rStyle w:val="Hyperlink"/>
                  <w:rFonts w:ascii="Calibri" w:hAnsi="Calibri" w:cs="Calibri Light"/>
                  <w:sz w:val="18"/>
                  <w:szCs w:val="18"/>
                </w:rPr>
                <w:t>katja.pauwels@bca.com</w:t>
              </w:r>
            </w:hyperlink>
          </w:p>
        </w:tc>
        <w:tc>
          <w:tcPr>
            <w:tcW w:w="4075" w:type="dxa"/>
          </w:tcPr>
          <w:p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</w:p>
          <w:p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sz w:val="18"/>
                <w:szCs w:val="18"/>
              </w:rPr>
              <w:t>BCA Autoauktionen GmbH</w:t>
            </w:r>
          </w:p>
          <w:p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sz w:val="18"/>
                <w:szCs w:val="18"/>
              </w:rPr>
              <w:t>Floßhafenstraße 29</w:t>
            </w:r>
          </w:p>
          <w:p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sz w:val="18"/>
                <w:szCs w:val="18"/>
              </w:rPr>
              <w:t>41460 Neus</w:t>
            </w:r>
            <w:r w:rsidR="007937E2">
              <w:rPr>
                <w:rFonts w:ascii="Calibri" w:hAnsi="Calibri" w:cs="Calibri Light"/>
                <w:sz w:val="18"/>
                <w:szCs w:val="18"/>
              </w:rPr>
              <w:t>s</w:t>
            </w:r>
          </w:p>
          <w:p w:rsidR="007937E2" w:rsidRDefault="00202C3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hyperlink r:id="rId10" w:history="1">
              <w:r w:rsidR="007937E2" w:rsidRPr="009F3036">
                <w:rPr>
                  <w:rStyle w:val="Hyperlink"/>
                  <w:rFonts w:ascii="Calibri" w:hAnsi="Calibri" w:cs="Calibri Light"/>
                  <w:sz w:val="18"/>
                  <w:szCs w:val="18"/>
                </w:rPr>
                <w:t>www.bca.com</w:t>
              </w:r>
            </w:hyperlink>
          </w:p>
          <w:p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sz w:val="18"/>
                <w:szCs w:val="18"/>
              </w:rPr>
              <w:t xml:space="preserve"> </w:t>
            </w:r>
          </w:p>
        </w:tc>
      </w:tr>
    </w:tbl>
    <w:p w:rsidR="002E36B1" w:rsidRPr="00510C5E" w:rsidRDefault="002E36B1" w:rsidP="00F64E34">
      <w:pPr>
        <w:tabs>
          <w:tab w:val="left" w:pos="4395"/>
        </w:tabs>
        <w:spacing w:line="276" w:lineRule="auto"/>
        <w:rPr>
          <w:rFonts w:asciiTheme="minorHAnsi" w:hAnsiTheme="minorHAnsi"/>
          <w:sz w:val="18"/>
          <w:szCs w:val="18"/>
        </w:rPr>
      </w:pPr>
    </w:p>
    <w:sectPr w:rsidR="002E36B1" w:rsidRPr="00510C5E" w:rsidSect="00946F54">
      <w:headerReference w:type="default" r:id="rId11"/>
      <w:footerReference w:type="default" r:id="rId12"/>
      <w:pgSz w:w="11900" w:h="16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E63" w:rsidRDefault="00366E63" w:rsidP="00120534">
      <w:r>
        <w:separator/>
      </w:r>
    </w:p>
  </w:endnote>
  <w:endnote w:type="continuationSeparator" w:id="0">
    <w:p w:rsidR="00366E63" w:rsidRDefault="00366E63" w:rsidP="0012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225" w:rsidRPr="00C14C67" w:rsidRDefault="006E4225" w:rsidP="006E4225">
    <w:pPr>
      <w:pStyle w:val="Fuzeile"/>
      <w:jc w:val="right"/>
      <w:rPr>
        <w:rFonts w:ascii="Calibri" w:hAnsi="Calibri"/>
      </w:rPr>
    </w:pPr>
    <w:r w:rsidRPr="00C14C67">
      <w:rPr>
        <w:rStyle w:val="Seitenzahl"/>
        <w:rFonts w:ascii="Calibri" w:hAnsi="Calibri"/>
      </w:rPr>
      <w:fldChar w:fldCharType="begin"/>
    </w:r>
    <w:r w:rsidRPr="00C14C67">
      <w:rPr>
        <w:rStyle w:val="Seitenzahl"/>
        <w:rFonts w:ascii="Calibri" w:hAnsi="Calibri"/>
      </w:rPr>
      <w:instrText xml:space="preserve"> PAGE </w:instrText>
    </w:r>
    <w:r w:rsidRPr="00C14C67">
      <w:rPr>
        <w:rStyle w:val="Seitenzahl"/>
        <w:rFonts w:ascii="Calibri" w:hAnsi="Calibri"/>
      </w:rPr>
      <w:fldChar w:fldCharType="separate"/>
    </w:r>
    <w:r w:rsidR="00202C3B">
      <w:rPr>
        <w:rStyle w:val="Seitenzahl"/>
        <w:rFonts w:ascii="Calibri" w:hAnsi="Calibri"/>
        <w:noProof/>
      </w:rPr>
      <w:t>2</w:t>
    </w:r>
    <w:r w:rsidRPr="00C14C67">
      <w:rPr>
        <w:rStyle w:val="Seitenzahl"/>
        <w:rFonts w:ascii="Calibri" w:hAnsi="Calibri"/>
      </w:rPr>
      <w:fldChar w:fldCharType="end"/>
    </w:r>
    <w:r w:rsidRPr="00C14C67">
      <w:rPr>
        <w:rStyle w:val="Seitenzahl"/>
        <w:rFonts w:ascii="Calibri" w:hAnsi="Calibri"/>
      </w:rPr>
      <w:t xml:space="preserve"> / </w:t>
    </w:r>
    <w:r w:rsidRPr="00C14C67">
      <w:rPr>
        <w:rStyle w:val="Seitenzahl"/>
        <w:rFonts w:ascii="Calibri" w:hAnsi="Calibri"/>
      </w:rPr>
      <w:fldChar w:fldCharType="begin"/>
    </w:r>
    <w:r w:rsidRPr="00C14C67">
      <w:rPr>
        <w:rStyle w:val="Seitenzahl"/>
        <w:rFonts w:ascii="Calibri" w:hAnsi="Calibri"/>
      </w:rPr>
      <w:instrText xml:space="preserve"> NUMPAGES </w:instrText>
    </w:r>
    <w:r w:rsidRPr="00C14C67">
      <w:rPr>
        <w:rStyle w:val="Seitenzahl"/>
        <w:rFonts w:ascii="Calibri" w:hAnsi="Calibri"/>
      </w:rPr>
      <w:fldChar w:fldCharType="separate"/>
    </w:r>
    <w:r w:rsidR="00202C3B">
      <w:rPr>
        <w:rStyle w:val="Seitenzahl"/>
        <w:rFonts w:ascii="Calibri" w:hAnsi="Calibri"/>
        <w:noProof/>
      </w:rPr>
      <w:t>2</w:t>
    </w:r>
    <w:r w:rsidRPr="00C14C67">
      <w:rPr>
        <w:rStyle w:val="Seitenzahl"/>
        <w:rFonts w:ascii="Calibri" w:hAnsi="Calibri"/>
      </w:rPr>
      <w:fldChar w:fldCharType="end"/>
    </w:r>
  </w:p>
  <w:p w:rsidR="009A5261" w:rsidRDefault="009A526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E63" w:rsidRDefault="00366E63" w:rsidP="00120534">
      <w:r>
        <w:separator/>
      </w:r>
    </w:p>
  </w:footnote>
  <w:footnote w:type="continuationSeparator" w:id="0">
    <w:p w:rsidR="00366E63" w:rsidRDefault="00366E63" w:rsidP="0012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13" w:rsidRPr="00C521F1" w:rsidRDefault="004A09CE" w:rsidP="00C521F1">
    <w:pPr>
      <w:pStyle w:val="Kopfzeile"/>
      <w:tabs>
        <w:tab w:val="clear" w:pos="4536"/>
        <w:tab w:val="clear" w:pos="9072"/>
        <w:tab w:val="left" w:pos="780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14FA1EE0" wp14:editId="5A7F302C">
          <wp:simplePos x="0" y="0"/>
          <wp:positionH relativeFrom="column">
            <wp:posOffset>4371975</wp:posOffset>
          </wp:positionH>
          <wp:positionV relativeFrom="paragraph">
            <wp:posOffset>0</wp:posOffset>
          </wp:positionV>
          <wp:extent cx="1483360" cy="715645"/>
          <wp:effectExtent l="0" t="0" r="2540" b="8255"/>
          <wp:wrapSquare wrapText="bothSides"/>
          <wp:docPr id="2" name="Bild 2" descr="Logo-BCA-Claim_Marktplat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BCA-Claim_Marktplat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1F1" w:rsidRPr="00C521F1">
      <w:rPr>
        <w:rFonts w:ascii="Calibri" w:hAnsi="Calibri"/>
        <w:b/>
        <w:sz w:val="28"/>
        <w:szCs w:val="28"/>
      </w:rPr>
      <w:t>Presseinformation</w:t>
    </w:r>
    <w:r w:rsidR="003C1C24" w:rsidRPr="003C1C2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D624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D7B0D"/>
    <w:multiLevelType w:val="hybridMultilevel"/>
    <w:tmpl w:val="0D8E8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066D1"/>
    <w:multiLevelType w:val="hybridMultilevel"/>
    <w:tmpl w:val="6FFC7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75A1B"/>
    <w:multiLevelType w:val="hybridMultilevel"/>
    <w:tmpl w:val="115C4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B25CF"/>
    <w:multiLevelType w:val="hybridMultilevel"/>
    <w:tmpl w:val="4A10A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C7"/>
    <w:rsid w:val="00000588"/>
    <w:rsid w:val="00011F0F"/>
    <w:rsid w:val="00015412"/>
    <w:rsid w:val="00020EFA"/>
    <w:rsid w:val="00025838"/>
    <w:rsid w:val="0002675D"/>
    <w:rsid w:val="00027B11"/>
    <w:rsid w:val="00031ABB"/>
    <w:rsid w:val="00033004"/>
    <w:rsid w:val="000376F8"/>
    <w:rsid w:val="00040B36"/>
    <w:rsid w:val="00047A8E"/>
    <w:rsid w:val="0005290B"/>
    <w:rsid w:val="00053CD7"/>
    <w:rsid w:val="00067421"/>
    <w:rsid w:val="00071761"/>
    <w:rsid w:val="00071835"/>
    <w:rsid w:val="00073036"/>
    <w:rsid w:val="000751A8"/>
    <w:rsid w:val="00082479"/>
    <w:rsid w:val="00082AE8"/>
    <w:rsid w:val="00082F52"/>
    <w:rsid w:val="000837B1"/>
    <w:rsid w:val="00083B81"/>
    <w:rsid w:val="000852E4"/>
    <w:rsid w:val="000B4AA4"/>
    <w:rsid w:val="000C4E64"/>
    <w:rsid w:val="000C54FD"/>
    <w:rsid w:val="000C73FF"/>
    <w:rsid w:val="000D07B0"/>
    <w:rsid w:val="000D35BB"/>
    <w:rsid w:val="000E2F8C"/>
    <w:rsid w:val="000E50C7"/>
    <w:rsid w:val="000E6B2B"/>
    <w:rsid w:val="000E702D"/>
    <w:rsid w:val="000F1048"/>
    <w:rsid w:val="000F4659"/>
    <w:rsid w:val="000F485C"/>
    <w:rsid w:val="0010619E"/>
    <w:rsid w:val="0010794C"/>
    <w:rsid w:val="00120534"/>
    <w:rsid w:val="001240CB"/>
    <w:rsid w:val="00124547"/>
    <w:rsid w:val="00124783"/>
    <w:rsid w:val="001345A5"/>
    <w:rsid w:val="001429EE"/>
    <w:rsid w:val="00144B91"/>
    <w:rsid w:val="00147F12"/>
    <w:rsid w:val="00157CF7"/>
    <w:rsid w:val="00163C5C"/>
    <w:rsid w:val="00165103"/>
    <w:rsid w:val="00192B23"/>
    <w:rsid w:val="00192BF7"/>
    <w:rsid w:val="00194E85"/>
    <w:rsid w:val="0019642E"/>
    <w:rsid w:val="001B0F17"/>
    <w:rsid w:val="001C24EB"/>
    <w:rsid w:val="001C6A33"/>
    <w:rsid w:val="001D07F6"/>
    <w:rsid w:val="001D0AD4"/>
    <w:rsid w:val="001D1B13"/>
    <w:rsid w:val="001D4C2B"/>
    <w:rsid w:val="001D6C74"/>
    <w:rsid w:val="001E7408"/>
    <w:rsid w:val="001F4DED"/>
    <w:rsid w:val="001F5743"/>
    <w:rsid w:val="001F5F6B"/>
    <w:rsid w:val="001F622B"/>
    <w:rsid w:val="001F6B9C"/>
    <w:rsid w:val="00201A66"/>
    <w:rsid w:val="00202C3B"/>
    <w:rsid w:val="002034C5"/>
    <w:rsid w:val="00203C5E"/>
    <w:rsid w:val="002172E4"/>
    <w:rsid w:val="00231759"/>
    <w:rsid w:val="002318BB"/>
    <w:rsid w:val="002324EC"/>
    <w:rsid w:val="00235B38"/>
    <w:rsid w:val="00237056"/>
    <w:rsid w:val="002421D5"/>
    <w:rsid w:val="00242419"/>
    <w:rsid w:val="00244AAB"/>
    <w:rsid w:val="0025562E"/>
    <w:rsid w:val="0025694C"/>
    <w:rsid w:val="00257D60"/>
    <w:rsid w:val="00263745"/>
    <w:rsid w:val="002747C8"/>
    <w:rsid w:val="002767BC"/>
    <w:rsid w:val="002778FB"/>
    <w:rsid w:val="002A0528"/>
    <w:rsid w:val="002A261D"/>
    <w:rsid w:val="002A5E64"/>
    <w:rsid w:val="002B29BE"/>
    <w:rsid w:val="002B3C18"/>
    <w:rsid w:val="002C13A1"/>
    <w:rsid w:val="002C4678"/>
    <w:rsid w:val="002D2BF3"/>
    <w:rsid w:val="002D6409"/>
    <w:rsid w:val="002E36B1"/>
    <w:rsid w:val="002E70AD"/>
    <w:rsid w:val="002E7C96"/>
    <w:rsid w:val="002F2F37"/>
    <w:rsid w:val="002F6E65"/>
    <w:rsid w:val="003003A9"/>
    <w:rsid w:val="00303B7B"/>
    <w:rsid w:val="0030450A"/>
    <w:rsid w:val="003064D3"/>
    <w:rsid w:val="00307B8B"/>
    <w:rsid w:val="003111E3"/>
    <w:rsid w:val="0032343B"/>
    <w:rsid w:val="00326590"/>
    <w:rsid w:val="00326BB9"/>
    <w:rsid w:val="003356B4"/>
    <w:rsid w:val="003417D5"/>
    <w:rsid w:val="00341A5C"/>
    <w:rsid w:val="00343E5A"/>
    <w:rsid w:val="0034724D"/>
    <w:rsid w:val="00351EEE"/>
    <w:rsid w:val="00352AF3"/>
    <w:rsid w:val="00352EFC"/>
    <w:rsid w:val="003568A7"/>
    <w:rsid w:val="00357CC2"/>
    <w:rsid w:val="0036400E"/>
    <w:rsid w:val="00365CE6"/>
    <w:rsid w:val="00366C6E"/>
    <w:rsid w:val="00366E63"/>
    <w:rsid w:val="00367B77"/>
    <w:rsid w:val="003701B3"/>
    <w:rsid w:val="0037377D"/>
    <w:rsid w:val="00384B00"/>
    <w:rsid w:val="003909A4"/>
    <w:rsid w:val="00393099"/>
    <w:rsid w:val="003937CC"/>
    <w:rsid w:val="00395850"/>
    <w:rsid w:val="003A541A"/>
    <w:rsid w:val="003A626A"/>
    <w:rsid w:val="003B20E5"/>
    <w:rsid w:val="003B5173"/>
    <w:rsid w:val="003C1C24"/>
    <w:rsid w:val="003D1081"/>
    <w:rsid w:val="003D450A"/>
    <w:rsid w:val="003D4D55"/>
    <w:rsid w:val="003D7AC6"/>
    <w:rsid w:val="003E11A7"/>
    <w:rsid w:val="003E60A1"/>
    <w:rsid w:val="003F098A"/>
    <w:rsid w:val="003F6586"/>
    <w:rsid w:val="003F7614"/>
    <w:rsid w:val="00402FE1"/>
    <w:rsid w:val="00405A21"/>
    <w:rsid w:val="0041550F"/>
    <w:rsid w:val="004156B7"/>
    <w:rsid w:val="0042378B"/>
    <w:rsid w:val="00423D98"/>
    <w:rsid w:val="00431C39"/>
    <w:rsid w:val="004372D0"/>
    <w:rsid w:val="004471AE"/>
    <w:rsid w:val="004473EB"/>
    <w:rsid w:val="00447E52"/>
    <w:rsid w:val="004512B2"/>
    <w:rsid w:val="004675E6"/>
    <w:rsid w:val="00467B3C"/>
    <w:rsid w:val="00474798"/>
    <w:rsid w:val="004805E9"/>
    <w:rsid w:val="0048231D"/>
    <w:rsid w:val="00482834"/>
    <w:rsid w:val="004841A7"/>
    <w:rsid w:val="004A09CE"/>
    <w:rsid w:val="004A23F4"/>
    <w:rsid w:val="004A3112"/>
    <w:rsid w:val="004A572F"/>
    <w:rsid w:val="004B19A5"/>
    <w:rsid w:val="004B42B5"/>
    <w:rsid w:val="004B5A57"/>
    <w:rsid w:val="004C0F11"/>
    <w:rsid w:val="004C3FBA"/>
    <w:rsid w:val="004C51FC"/>
    <w:rsid w:val="004C7F3C"/>
    <w:rsid w:val="004D0379"/>
    <w:rsid w:val="004D12A1"/>
    <w:rsid w:val="004D2F51"/>
    <w:rsid w:val="004D5F90"/>
    <w:rsid w:val="004E7AC4"/>
    <w:rsid w:val="004F4857"/>
    <w:rsid w:val="004F4CA7"/>
    <w:rsid w:val="004F6F50"/>
    <w:rsid w:val="005020AE"/>
    <w:rsid w:val="00510C5E"/>
    <w:rsid w:val="00510D11"/>
    <w:rsid w:val="00515FCA"/>
    <w:rsid w:val="00522A73"/>
    <w:rsid w:val="0052770D"/>
    <w:rsid w:val="00531A05"/>
    <w:rsid w:val="00532622"/>
    <w:rsid w:val="00543E8D"/>
    <w:rsid w:val="00550B87"/>
    <w:rsid w:val="00552088"/>
    <w:rsid w:val="005567B1"/>
    <w:rsid w:val="005573CF"/>
    <w:rsid w:val="00560445"/>
    <w:rsid w:val="00562325"/>
    <w:rsid w:val="00562790"/>
    <w:rsid w:val="00564FC6"/>
    <w:rsid w:val="0056673A"/>
    <w:rsid w:val="00572A46"/>
    <w:rsid w:val="0057422A"/>
    <w:rsid w:val="005761C9"/>
    <w:rsid w:val="00581C88"/>
    <w:rsid w:val="00582E96"/>
    <w:rsid w:val="00583EB9"/>
    <w:rsid w:val="0058544C"/>
    <w:rsid w:val="005901D6"/>
    <w:rsid w:val="00590528"/>
    <w:rsid w:val="0059171F"/>
    <w:rsid w:val="00595443"/>
    <w:rsid w:val="00597B5F"/>
    <w:rsid w:val="005A49D6"/>
    <w:rsid w:val="005A7395"/>
    <w:rsid w:val="005B3059"/>
    <w:rsid w:val="005B541A"/>
    <w:rsid w:val="005B716B"/>
    <w:rsid w:val="005C4FBD"/>
    <w:rsid w:val="005C52B9"/>
    <w:rsid w:val="005C5AD7"/>
    <w:rsid w:val="005C73DC"/>
    <w:rsid w:val="005D1640"/>
    <w:rsid w:val="005D322B"/>
    <w:rsid w:val="005D5B13"/>
    <w:rsid w:val="005D5EC4"/>
    <w:rsid w:val="005E75A3"/>
    <w:rsid w:val="005F3A6C"/>
    <w:rsid w:val="00604843"/>
    <w:rsid w:val="0060544A"/>
    <w:rsid w:val="006109FE"/>
    <w:rsid w:val="0061131B"/>
    <w:rsid w:val="00612D46"/>
    <w:rsid w:val="00626B82"/>
    <w:rsid w:val="00630704"/>
    <w:rsid w:val="00632FF8"/>
    <w:rsid w:val="00633625"/>
    <w:rsid w:val="006343A4"/>
    <w:rsid w:val="006403D6"/>
    <w:rsid w:val="00640F36"/>
    <w:rsid w:val="0065016D"/>
    <w:rsid w:val="0065049C"/>
    <w:rsid w:val="00664A16"/>
    <w:rsid w:val="00666D26"/>
    <w:rsid w:val="00667B78"/>
    <w:rsid w:val="006768D0"/>
    <w:rsid w:val="00676E2A"/>
    <w:rsid w:val="00680B5C"/>
    <w:rsid w:val="00681A5D"/>
    <w:rsid w:val="006836FA"/>
    <w:rsid w:val="00684060"/>
    <w:rsid w:val="00684229"/>
    <w:rsid w:val="00685A60"/>
    <w:rsid w:val="0068696D"/>
    <w:rsid w:val="00697582"/>
    <w:rsid w:val="006A0BC4"/>
    <w:rsid w:val="006A0DF4"/>
    <w:rsid w:val="006B3233"/>
    <w:rsid w:val="006B4368"/>
    <w:rsid w:val="006B6204"/>
    <w:rsid w:val="006B7ECF"/>
    <w:rsid w:val="006C1826"/>
    <w:rsid w:val="006C39D2"/>
    <w:rsid w:val="006D544E"/>
    <w:rsid w:val="006E0332"/>
    <w:rsid w:val="006E137E"/>
    <w:rsid w:val="006E4225"/>
    <w:rsid w:val="006F0CEC"/>
    <w:rsid w:val="006F35BE"/>
    <w:rsid w:val="007011CC"/>
    <w:rsid w:val="00701557"/>
    <w:rsid w:val="00714DD3"/>
    <w:rsid w:val="007172FD"/>
    <w:rsid w:val="00721448"/>
    <w:rsid w:val="00724E82"/>
    <w:rsid w:val="00724FA7"/>
    <w:rsid w:val="00727E8C"/>
    <w:rsid w:val="007330DA"/>
    <w:rsid w:val="007354DF"/>
    <w:rsid w:val="007358D1"/>
    <w:rsid w:val="00736E18"/>
    <w:rsid w:val="007418CF"/>
    <w:rsid w:val="00743F77"/>
    <w:rsid w:val="00744DAA"/>
    <w:rsid w:val="007451AF"/>
    <w:rsid w:val="00761EBD"/>
    <w:rsid w:val="00767751"/>
    <w:rsid w:val="0077479E"/>
    <w:rsid w:val="00775BD0"/>
    <w:rsid w:val="007802D2"/>
    <w:rsid w:val="00785B86"/>
    <w:rsid w:val="007921F3"/>
    <w:rsid w:val="007937E2"/>
    <w:rsid w:val="007A025D"/>
    <w:rsid w:val="007A5224"/>
    <w:rsid w:val="007C3B18"/>
    <w:rsid w:val="007C7DA8"/>
    <w:rsid w:val="007D2556"/>
    <w:rsid w:val="007E4707"/>
    <w:rsid w:val="007E76FA"/>
    <w:rsid w:val="007F56AB"/>
    <w:rsid w:val="007F6032"/>
    <w:rsid w:val="007F682A"/>
    <w:rsid w:val="00802A14"/>
    <w:rsid w:val="008032AC"/>
    <w:rsid w:val="00806674"/>
    <w:rsid w:val="0081430B"/>
    <w:rsid w:val="00814A03"/>
    <w:rsid w:val="008172E4"/>
    <w:rsid w:val="0082220A"/>
    <w:rsid w:val="00827AA8"/>
    <w:rsid w:val="00842BD1"/>
    <w:rsid w:val="00842D99"/>
    <w:rsid w:val="008503CB"/>
    <w:rsid w:val="008512E6"/>
    <w:rsid w:val="00862E37"/>
    <w:rsid w:val="0086324B"/>
    <w:rsid w:val="00863F76"/>
    <w:rsid w:val="0086562C"/>
    <w:rsid w:val="0086711D"/>
    <w:rsid w:val="00867520"/>
    <w:rsid w:val="00871948"/>
    <w:rsid w:val="008845BD"/>
    <w:rsid w:val="0089146C"/>
    <w:rsid w:val="0089368E"/>
    <w:rsid w:val="00894128"/>
    <w:rsid w:val="00896A1C"/>
    <w:rsid w:val="008A0DDC"/>
    <w:rsid w:val="008B5BF0"/>
    <w:rsid w:val="008B676B"/>
    <w:rsid w:val="008C061A"/>
    <w:rsid w:val="008C189C"/>
    <w:rsid w:val="008C7753"/>
    <w:rsid w:val="008D1437"/>
    <w:rsid w:val="008D26A9"/>
    <w:rsid w:val="008E531A"/>
    <w:rsid w:val="008E5926"/>
    <w:rsid w:val="008E5B35"/>
    <w:rsid w:val="008F145A"/>
    <w:rsid w:val="008F17CC"/>
    <w:rsid w:val="008F3978"/>
    <w:rsid w:val="00902010"/>
    <w:rsid w:val="00907FA0"/>
    <w:rsid w:val="00916CFE"/>
    <w:rsid w:val="0092589D"/>
    <w:rsid w:val="009305D2"/>
    <w:rsid w:val="0093301B"/>
    <w:rsid w:val="00933111"/>
    <w:rsid w:val="009336F0"/>
    <w:rsid w:val="009348E6"/>
    <w:rsid w:val="009366EC"/>
    <w:rsid w:val="00943001"/>
    <w:rsid w:val="0094563B"/>
    <w:rsid w:val="00945D9E"/>
    <w:rsid w:val="00946F54"/>
    <w:rsid w:val="0095356B"/>
    <w:rsid w:val="00955E92"/>
    <w:rsid w:val="0095629F"/>
    <w:rsid w:val="00957D59"/>
    <w:rsid w:val="009712AB"/>
    <w:rsid w:val="009723DC"/>
    <w:rsid w:val="00973AE0"/>
    <w:rsid w:val="0097432B"/>
    <w:rsid w:val="0097531B"/>
    <w:rsid w:val="00985066"/>
    <w:rsid w:val="00985E38"/>
    <w:rsid w:val="009919D8"/>
    <w:rsid w:val="009A2A3D"/>
    <w:rsid w:val="009A5261"/>
    <w:rsid w:val="009B4321"/>
    <w:rsid w:val="009B6B5D"/>
    <w:rsid w:val="009C1ABE"/>
    <w:rsid w:val="009C235B"/>
    <w:rsid w:val="009C2CA2"/>
    <w:rsid w:val="009C7443"/>
    <w:rsid w:val="009D0EBC"/>
    <w:rsid w:val="009D1FA7"/>
    <w:rsid w:val="009E6AC2"/>
    <w:rsid w:val="00A10D06"/>
    <w:rsid w:val="00A11706"/>
    <w:rsid w:val="00A12387"/>
    <w:rsid w:val="00A22B0F"/>
    <w:rsid w:val="00A2680A"/>
    <w:rsid w:val="00A315F0"/>
    <w:rsid w:val="00A3741D"/>
    <w:rsid w:val="00A50D20"/>
    <w:rsid w:val="00A565D5"/>
    <w:rsid w:val="00A64D53"/>
    <w:rsid w:val="00A71296"/>
    <w:rsid w:val="00A73C0E"/>
    <w:rsid w:val="00A815AA"/>
    <w:rsid w:val="00A81E72"/>
    <w:rsid w:val="00A87543"/>
    <w:rsid w:val="00A91BC5"/>
    <w:rsid w:val="00A9445F"/>
    <w:rsid w:val="00A96634"/>
    <w:rsid w:val="00AA2028"/>
    <w:rsid w:val="00AA2587"/>
    <w:rsid w:val="00AA3A9F"/>
    <w:rsid w:val="00AA7A32"/>
    <w:rsid w:val="00AB2389"/>
    <w:rsid w:val="00AC3A98"/>
    <w:rsid w:val="00AC4C19"/>
    <w:rsid w:val="00AC6366"/>
    <w:rsid w:val="00AC78A4"/>
    <w:rsid w:val="00AE36E4"/>
    <w:rsid w:val="00AE3B59"/>
    <w:rsid w:val="00AE5E52"/>
    <w:rsid w:val="00AE7B1C"/>
    <w:rsid w:val="00AF5E6F"/>
    <w:rsid w:val="00B052D6"/>
    <w:rsid w:val="00B068AB"/>
    <w:rsid w:val="00B07844"/>
    <w:rsid w:val="00B205FB"/>
    <w:rsid w:val="00B209DF"/>
    <w:rsid w:val="00B27432"/>
    <w:rsid w:val="00B31B17"/>
    <w:rsid w:val="00B321B8"/>
    <w:rsid w:val="00B32A9E"/>
    <w:rsid w:val="00B32BCA"/>
    <w:rsid w:val="00B44C81"/>
    <w:rsid w:val="00B46CA6"/>
    <w:rsid w:val="00B50ADC"/>
    <w:rsid w:val="00B51B22"/>
    <w:rsid w:val="00B5386E"/>
    <w:rsid w:val="00B644D1"/>
    <w:rsid w:val="00B65BB4"/>
    <w:rsid w:val="00B714E0"/>
    <w:rsid w:val="00B72488"/>
    <w:rsid w:val="00B94A56"/>
    <w:rsid w:val="00BA4736"/>
    <w:rsid w:val="00BB1EBF"/>
    <w:rsid w:val="00BB4348"/>
    <w:rsid w:val="00BC1185"/>
    <w:rsid w:val="00BC6C01"/>
    <w:rsid w:val="00BD6C14"/>
    <w:rsid w:val="00BE64E1"/>
    <w:rsid w:val="00BF0595"/>
    <w:rsid w:val="00C0417F"/>
    <w:rsid w:val="00C04949"/>
    <w:rsid w:val="00C055A7"/>
    <w:rsid w:val="00C128C0"/>
    <w:rsid w:val="00C14C67"/>
    <w:rsid w:val="00C20CE0"/>
    <w:rsid w:val="00C20D75"/>
    <w:rsid w:val="00C2629C"/>
    <w:rsid w:val="00C30AE2"/>
    <w:rsid w:val="00C332E2"/>
    <w:rsid w:val="00C346E2"/>
    <w:rsid w:val="00C34FAC"/>
    <w:rsid w:val="00C521F1"/>
    <w:rsid w:val="00C54632"/>
    <w:rsid w:val="00C659DE"/>
    <w:rsid w:val="00C73987"/>
    <w:rsid w:val="00C74A9B"/>
    <w:rsid w:val="00C76278"/>
    <w:rsid w:val="00C764A3"/>
    <w:rsid w:val="00C85F24"/>
    <w:rsid w:val="00C90551"/>
    <w:rsid w:val="00C926FE"/>
    <w:rsid w:val="00C936DC"/>
    <w:rsid w:val="00C9408B"/>
    <w:rsid w:val="00CB018B"/>
    <w:rsid w:val="00CB02B6"/>
    <w:rsid w:val="00CB3CB2"/>
    <w:rsid w:val="00CC2E86"/>
    <w:rsid w:val="00CC35E4"/>
    <w:rsid w:val="00CD2928"/>
    <w:rsid w:val="00CD6839"/>
    <w:rsid w:val="00CE0741"/>
    <w:rsid w:val="00CE721C"/>
    <w:rsid w:val="00CF054D"/>
    <w:rsid w:val="00D046EA"/>
    <w:rsid w:val="00D05416"/>
    <w:rsid w:val="00D1200B"/>
    <w:rsid w:val="00D16A4B"/>
    <w:rsid w:val="00D317DB"/>
    <w:rsid w:val="00D339D7"/>
    <w:rsid w:val="00D46A6A"/>
    <w:rsid w:val="00D5220A"/>
    <w:rsid w:val="00D524F8"/>
    <w:rsid w:val="00D57FF6"/>
    <w:rsid w:val="00D636B9"/>
    <w:rsid w:val="00D70B10"/>
    <w:rsid w:val="00D71191"/>
    <w:rsid w:val="00D77280"/>
    <w:rsid w:val="00D77656"/>
    <w:rsid w:val="00D82002"/>
    <w:rsid w:val="00D8785A"/>
    <w:rsid w:val="00D9629E"/>
    <w:rsid w:val="00D97A4B"/>
    <w:rsid w:val="00DA121F"/>
    <w:rsid w:val="00DA191C"/>
    <w:rsid w:val="00DA60DE"/>
    <w:rsid w:val="00DA6FCB"/>
    <w:rsid w:val="00DB1AAB"/>
    <w:rsid w:val="00DB6782"/>
    <w:rsid w:val="00DC707E"/>
    <w:rsid w:val="00DD0B28"/>
    <w:rsid w:val="00DD262F"/>
    <w:rsid w:val="00DD524C"/>
    <w:rsid w:val="00DD6241"/>
    <w:rsid w:val="00DE474C"/>
    <w:rsid w:val="00DE73C0"/>
    <w:rsid w:val="00DF34C1"/>
    <w:rsid w:val="00DF55A6"/>
    <w:rsid w:val="00DF69C1"/>
    <w:rsid w:val="00E01DAE"/>
    <w:rsid w:val="00E03253"/>
    <w:rsid w:val="00E0660A"/>
    <w:rsid w:val="00E07DEE"/>
    <w:rsid w:val="00E10C64"/>
    <w:rsid w:val="00E117E5"/>
    <w:rsid w:val="00E1602D"/>
    <w:rsid w:val="00E228B1"/>
    <w:rsid w:val="00E34E31"/>
    <w:rsid w:val="00E35217"/>
    <w:rsid w:val="00E36C47"/>
    <w:rsid w:val="00E36C99"/>
    <w:rsid w:val="00E36F5D"/>
    <w:rsid w:val="00E36F97"/>
    <w:rsid w:val="00E374F0"/>
    <w:rsid w:val="00E4052C"/>
    <w:rsid w:val="00E40F0E"/>
    <w:rsid w:val="00E4259E"/>
    <w:rsid w:val="00E466BC"/>
    <w:rsid w:val="00E46F6B"/>
    <w:rsid w:val="00E479E9"/>
    <w:rsid w:val="00E47EA2"/>
    <w:rsid w:val="00E50928"/>
    <w:rsid w:val="00E54DCD"/>
    <w:rsid w:val="00E6693F"/>
    <w:rsid w:val="00E805A3"/>
    <w:rsid w:val="00E83EF6"/>
    <w:rsid w:val="00E85D60"/>
    <w:rsid w:val="00E9144B"/>
    <w:rsid w:val="00EA2D62"/>
    <w:rsid w:val="00EC182F"/>
    <w:rsid w:val="00EC3856"/>
    <w:rsid w:val="00ED0909"/>
    <w:rsid w:val="00ED28E5"/>
    <w:rsid w:val="00ED3022"/>
    <w:rsid w:val="00ED4E19"/>
    <w:rsid w:val="00EF0594"/>
    <w:rsid w:val="00EF25B9"/>
    <w:rsid w:val="00EF6531"/>
    <w:rsid w:val="00EF6BEF"/>
    <w:rsid w:val="00F01380"/>
    <w:rsid w:val="00F017D3"/>
    <w:rsid w:val="00F01BDF"/>
    <w:rsid w:val="00F03B19"/>
    <w:rsid w:val="00F06074"/>
    <w:rsid w:val="00F11D69"/>
    <w:rsid w:val="00F131DB"/>
    <w:rsid w:val="00F15612"/>
    <w:rsid w:val="00F15DDC"/>
    <w:rsid w:val="00F178F3"/>
    <w:rsid w:val="00F234CD"/>
    <w:rsid w:val="00F3274C"/>
    <w:rsid w:val="00F328F1"/>
    <w:rsid w:val="00F45620"/>
    <w:rsid w:val="00F5226B"/>
    <w:rsid w:val="00F52B5B"/>
    <w:rsid w:val="00F55FE4"/>
    <w:rsid w:val="00F577BB"/>
    <w:rsid w:val="00F6260F"/>
    <w:rsid w:val="00F64E34"/>
    <w:rsid w:val="00F66A4E"/>
    <w:rsid w:val="00F832DF"/>
    <w:rsid w:val="00F84309"/>
    <w:rsid w:val="00F959E9"/>
    <w:rsid w:val="00F977D7"/>
    <w:rsid w:val="00FA6B1D"/>
    <w:rsid w:val="00FB1A7C"/>
    <w:rsid w:val="00FB45D6"/>
    <w:rsid w:val="00FB5A26"/>
    <w:rsid w:val="00FC0669"/>
    <w:rsid w:val="00FC3EE4"/>
    <w:rsid w:val="00FC7DFA"/>
    <w:rsid w:val="00FD58D6"/>
    <w:rsid w:val="00FD72FA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5:docId w15:val="{8BA79CDD-71C9-4CDE-8865-4AE13BE1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6F6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20534"/>
    <w:pPr>
      <w:keepNext/>
      <w:spacing w:line="240" w:lineRule="atLeast"/>
      <w:outlineLvl w:val="0"/>
    </w:pPr>
    <w:rPr>
      <w:rFonts w:eastAsia="Times New Roman"/>
      <w:b/>
      <w:bCs/>
      <w:color w:val="646464"/>
      <w:kern w:val="32"/>
      <w:sz w:val="32"/>
      <w:szCs w:val="3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0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4300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C4FB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A50D2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0D2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0D2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0D20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A50D2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205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0534"/>
  </w:style>
  <w:style w:type="paragraph" w:styleId="Fuzeile">
    <w:name w:val="footer"/>
    <w:basedOn w:val="Standard"/>
    <w:link w:val="FuzeileZchn"/>
    <w:unhideWhenUsed/>
    <w:rsid w:val="001205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20534"/>
  </w:style>
  <w:style w:type="character" w:customStyle="1" w:styleId="berschrift1Zchn">
    <w:name w:val="Überschrift 1 Zchn"/>
    <w:link w:val="berschrift1"/>
    <w:uiPriority w:val="9"/>
    <w:rsid w:val="00120534"/>
    <w:rPr>
      <w:rFonts w:ascii="Cambria" w:eastAsia="Times New Roman" w:hAnsi="Cambria" w:cs="Times New Roman"/>
      <w:b/>
      <w:bCs/>
      <w:color w:val="646464"/>
      <w:kern w:val="32"/>
      <w:sz w:val="32"/>
      <w:szCs w:val="32"/>
      <w:lang w:val="x-none" w:eastAsia="x-none"/>
    </w:rPr>
  </w:style>
  <w:style w:type="paragraph" w:customStyle="1" w:styleId="Releaseinfoandends">
    <w:name w:val="Release info and ends"/>
    <w:basedOn w:val="Standard"/>
    <w:next w:val="Standard"/>
    <w:uiPriority w:val="99"/>
    <w:rsid w:val="00120534"/>
    <w:pPr>
      <w:spacing w:line="240" w:lineRule="atLeast"/>
    </w:pPr>
    <w:rPr>
      <w:rFonts w:ascii="Arial" w:eastAsia="Times New Roman" w:hAnsi="Arial" w:cs="Arial"/>
      <w:color w:val="646464"/>
      <w:sz w:val="17"/>
      <w:szCs w:val="17"/>
      <w:lang w:val="en-GB" w:eastAsia="en-GB"/>
    </w:rPr>
  </w:style>
  <w:style w:type="paragraph" w:customStyle="1" w:styleId="FarbigeListe-Akzent11">
    <w:name w:val="Farbige Liste - Akzent 11"/>
    <w:basedOn w:val="Standard"/>
    <w:uiPriority w:val="34"/>
    <w:qFormat/>
    <w:rsid w:val="00120534"/>
    <w:pPr>
      <w:spacing w:line="240" w:lineRule="atLeast"/>
      <w:ind w:left="720"/>
      <w:contextualSpacing/>
    </w:pPr>
    <w:rPr>
      <w:rFonts w:ascii="Arial" w:eastAsia="Times New Roman" w:hAnsi="Arial" w:cs="Arial"/>
      <w:color w:val="646464"/>
      <w:sz w:val="20"/>
      <w:szCs w:val="20"/>
      <w:lang w:val="en-GB" w:eastAsia="en-GB"/>
    </w:rPr>
  </w:style>
  <w:style w:type="paragraph" w:customStyle="1" w:styleId="FarbigeSchattierung-Akzent11">
    <w:name w:val="Farbige Schattierung - Akzent 11"/>
    <w:hidden/>
    <w:uiPriority w:val="99"/>
    <w:semiHidden/>
    <w:rsid w:val="00A565D5"/>
    <w:rPr>
      <w:sz w:val="24"/>
      <w:szCs w:val="24"/>
    </w:rPr>
  </w:style>
  <w:style w:type="table" w:styleId="Tabellenraster">
    <w:name w:val="Table Grid"/>
    <w:basedOn w:val="NormaleTabelle"/>
    <w:uiPriority w:val="59"/>
    <w:rsid w:val="00D7119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6E4225"/>
    <w:rPr>
      <w:rFonts w:ascii="Arial" w:hAnsi="Arial"/>
      <w:sz w:val="18"/>
    </w:rPr>
  </w:style>
  <w:style w:type="paragraph" w:customStyle="1" w:styleId="Default">
    <w:name w:val="Default"/>
    <w:rsid w:val="004A57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Dachzeile">
    <w:name w:val="1_Dachzeile"/>
    <w:basedOn w:val="Standard"/>
    <w:next w:val="2Headline"/>
    <w:rsid w:val="005761C9"/>
    <w:pPr>
      <w:widowControl w:val="0"/>
      <w:spacing w:before="1320" w:after="120"/>
      <w:ind w:right="27"/>
    </w:pPr>
    <w:rPr>
      <w:rFonts w:ascii="Arial" w:eastAsia="Times New Roman" w:hAnsi="Arial"/>
      <w:b/>
      <w:bCs/>
      <w:caps/>
      <w:sz w:val="20"/>
      <w:szCs w:val="20"/>
    </w:rPr>
  </w:style>
  <w:style w:type="paragraph" w:customStyle="1" w:styleId="2Headline">
    <w:name w:val="2_Headline"/>
    <w:basedOn w:val="Standard"/>
    <w:next w:val="3Einleitung"/>
    <w:rsid w:val="005761C9"/>
    <w:pPr>
      <w:widowControl w:val="0"/>
      <w:spacing w:after="360" w:line="400" w:lineRule="atLeast"/>
      <w:ind w:right="27"/>
    </w:pPr>
    <w:rPr>
      <w:rFonts w:ascii="Arial" w:eastAsia="Arial Unicode MS" w:hAnsi="Arial"/>
      <w:b/>
      <w:bCs/>
      <w:caps/>
      <w:sz w:val="32"/>
      <w:szCs w:val="20"/>
    </w:rPr>
  </w:style>
  <w:style w:type="paragraph" w:customStyle="1" w:styleId="3Einleitung">
    <w:name w:val="3_Einleitung"/>
    <w:basedOn w:val="Standard"/>
    <w:next w:val="4Lauftext"/>
    <w:link w:val="3EinleitungZchn"/>
    <w:qFormat/>
    <w:rsid w:val="005761C9"/>
    <w:pPr>
      <w:pBdr>
        <w:left w:val="single" w:sz="48" w:space="10" w:color="FFCD04"/>
      </w:pBdr>
      <w:spacing w:after="120"/>
      <w:ind w:left="340"/>
      <w:jc w:val="both"/>
    </w:pPr>
    <w:rPr>
      <w:rFonts w:ascii="Arial" w:eastAsia="Calibri" w:hAnsi="Arial" w:cs="Arial"/>
      <w:color w:val="000000"/>
      <w:sz w:val="22"/>
      <w:szCs w:val="22"/>
      <w:lang w:val="pt-BR" w:eastAsia="fr-FR"/>
    </w:rPr>
  </w:style>
  <w:style w:type="paragraph" w:customStyle="1" w:styleId="4Lauftext">
    <w:name w:val="4_Lauftext"/>
    <w:basedOn w:val="Standard"/>
    <w:link w:val="4LauftextZchn"/>
    <w:qFormat/>
    <w:rsid w:val="005761C9"/>
    <w:pPr>
      <w:autoSpaceDE w:val="0"/>
      <w:autoSpaceDN w:val="0"/>
      <w:adjustRightInd w:val="0"/>
      <w:spacing w:before="120" w:after="240" w:line="280" w:lineRule="atLeast"/>
      <w:jc w:val="both"/>
    </w:pPr>
    <w:rPr>
      <w:rFonts w:ascii="Arial" w:eastAsia="Calibri" w:hAnsi="Arial" w:cs="Arial"/>
      <w:color w:val="000000"/>
      <w:sz w:val="20"/>
      <w:szCs w:val="20"/>
      <w:lang w:val="fr-FR" w:eastAsia="en-US"/>
    </w:rPr>
  </w:style>
  <w:style w:type="paragraph" w:customStyle="1" w:styleId="5Zwischentitel">
    <w:name w:val="5_Zwischentitel"/>
    <w:basedOn w:val="Standard"/>
    <w:next w:val="4Lauftext"/>
    <w:link w:val="5ZwischentitelZchn"/>
    <w:rsid w:val="005761C9"/>
    <w:pPr>
      <w:widowControl w:val="0"/>
      <w:spacing w:line="340" w:lineRule="atLeast"/>
      <w:ind w:right="28"/>
    </w:pPr>
    <w:rPr>
      <w:rFonts w:ascii="Arial" w:eastAsia="Times New Roman" w:hAnsi="Arial"/>
      <w:b/>
      <w:bCs/>
      <w:caps/>
      <w:sz w:val="22"/>
      <w:szCs w:val="20"/>
    </w:rPr>
  </w:style>
  <w:style w:type="character" w:customStyle="1" w:styleId="3EinleitungZchn">
    <w:name w:val="3_Einleitung Zchn"/>
    <w:link w:val="3Einleitung"/>
    <w:rsid w:val="005761C9"/>
    <w:rPr>
      <w:rFonts w:ascii="Arial" w:eastAsia="Calibri" w:hAnsi="Arial" w:cs="Arial"/>
      <w:color w:val="000000"/>
      <w:sz w:val="22"/>
      <w:szCs w:val="22"/>
      <w:lang w:val="pt-BR" w:eastAsia="fr-FR"/>
    </w:rPr>
  </w:style>
  <w:style w:type="character" w:customStyle="1" w:styleId="5ZwischentitelZchn">
    <w:name w:val="5_Zwischentitel Zchn"/>
    <w:link w:val="5Zwischentitel"/>
    <w:rsid w:val="005761C9"/>
    <w:rPr>
      <w:rFonts w:ascii="Arial" w:eastAsia="Times New Roman" w:hAnsi="Arial"/>
      <w:b/>
      <w:bCs/>
      <w:caps/>
      <w:sz w:val="22"/>
    </w:rPr>
  </w:style>
  <w:style w:type="character" w:customStyle="1" w:styleId="4LauftextZchn">
    <w:name w:val="4_Lauftext Zchn"/>
    <w:link w:val="4Lauftext"/>
    <w:rsid w:val="005761C9"/>
    <w:rPr>
      <w:rFonts w:ascii="Arial" w:eastAsia="Calibri" w:hAnsi="Arial" w:cs="Arial"/>
      <w:color w:val="000000"/>
      <w:lang w:val="fr-FR"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46F5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E7AC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068AB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Textkrper">
    <w:name w:val="Body Text"/>
    <w:basedOn w:val="Standard"/>
    <w:link w:val="TextkrperZchn"/>
    <w:semiHidden/>
    <w:rsid w:val="00025838"/>
    <w:pPr>
      <w:spacing w:line="360" w:lineRule="auto"/>
    </w:pPr>
    <w:rPr>
      <w:rFonts w:ascii="Arial" w:eastAsia="Times New Roman" w:hAnsi="Arial" w:cs="Arial"/>
      <w:color w:val="000000"/>
      <w:sz w:val="22"/>
      <w:szCs w:val="20"/>
      <w:lang w:bidi="de-DE"/>
    </w:rPr>
  </w:style>
  <w:style w:type="character" w:customStyle="1" w:styleId="TextkrperZchn">
    <w:name w:val="Textkörper Zchn"/>
    <w:basedOn w:val="Absatz-Standardschriftart"/>
    <w:link w:val="Textkrper"/>
    <w:semiHidden/>
    <w:rsid w:val="00025838"/>
    <w:rPr>
      <w:rFonts w:ascii="Arial" w:eastAsia="Times New Roman" w:hAnsi="Arial" w:cs="Arial"/>
      <w:color w:val="000000"/>
      <w:sz w:val="22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UoDYn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c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ja.pauwels@bc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9CCA-0831-45CF-94EB-613A3F01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Intel</Company>
  <LinksUpToDate>false</LinksUpToDate>
  <CharactersWithSpaces>2482</CharactersWithSpaces>
  <SharedDoc>false</SharedDoc>
  <HLinks>
    <vt:vector size="6" baseType="variant"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http://www.bca-europe.de/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Katja Pauwels</cp:lastModifiedBy>
  <cp:revision>6</cp:revision>
  <cp:lastPrinted>2018-03-19T07:51:00Z</cp:lastPrinted>
  <dcterms:created xsi:type="dcterms:W3CDTF">2018-03-19T07:50:00Z</dcterms:created>
  <dcterms:modified xsi:type="dcterms:W3CDTF">2018-03-19T08:11:00Z</dcterms:modified>
</cp:coreProperties>
</file>